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77" w:rsidRPr="006E107A" w:rsidRDefault="00630C77" w:rsidP="00630C77">
      <w:pPr>
        <w:pStyle w:val="NoSpacing"/>
        <w:jc w:val="both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both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6E107A">
        <w:rPr>
          <w:rFonts w:asciiTheme="minorHAnsi" w:hAnsiTheme="minorHAnsi" w:cstheme="minorHAns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-65405</wp:posOffset>
            </wp:positionV>
            <wp:extent cx="828675" cy="828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lem  RS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РЕПУБЛИКА СРПСКА</w:t>
      </w:r>
    </w:p>
    <w:p w:rsidR="00630C77" w:rsidRPr="006E107A" w:rsidRDefault="00630C77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ЈУ Основна школа „19. април“</w:t>
      </w:r>
    </w:p>
    <w:p w:rsidR="00630C77" w:rsidRPr="006E107A" w:rsidRDefault="00630C77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Дервента, Светог Саве 4,</w:t>
      </w:r>
    </w:p>
    <w:p w:rsidR="00630C77" w:rsidRPr="006E107A" w:rsidRDefault="00630C77" w:rsidP="00630C77">
      <w:pPr>
        <w:pStyle w:val="Header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>тел.: 053/333-093</w:t>
      </w:r>
      <w:r w:rsidRPr="006E107A">
        <w:rPr>
          <w:rFonts w:asciiTheme="minorHAnsi" w:hAnsiTheme="minorHAnsi" w:cstheme="minorHAnsi"/>
          <w:b/>
          <w:sz w:val="22"/>
          <w:szCs w:val="22"/>
        </w:rPr>
        <w:t xml:space="preserve">, e-mail: </w:t>
      </w:r>
      <w:hyperlink r:id="rId7" w:history="1">
        <w:r w:rsidRPr="006E107A">
          <w:rPr>
            <w:rStyle w:val="Hyperlink"/>
            <w:rFonts w:asciiTheme="minorHAnsi" w:hAnsiTheme="minorHAnsi" w:cstheme="minorHAnsi"/>
            <w:b/>
            <w:sz w:val="22"/>
            <w:szCs w:val="22"/>
          </w:rPr>
          <w:t>os105@skolers.org</w:t>
        </w:r>
      </w:hyperlink>
    </w:p>
    <w:p w:rsidR="00630C77" w:rsidRPr="006E107A" w:rsidRDefault="00630C77" w:rsidP="00630C77">
      <w:pPr>
        <w:pStyle w:val="Header"/>
        <w:pBdr>
          <w:bottom w:val="single" w:sz="12" w:space="1" w:color="auto"/>
        </w:pBdr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ЈИБ:</w:t>
      </w:r>
      <w:r w:rsidRPr="006E107A">
        <w:rPr>
          <w:rFonts w:asciiTheme="minorHAnsi" w:hAnsiTheme="minorHAnsi" w:cstheme="minorHAnsi"/>
          <w:b/>
          <w:sz w:val="22"/>
          <w:szCs w:val="22"/>
        </w:rPr>
        <w:t xml:space="preserve"> 4400158920002</w:t>
      </w:r>
      <w:r w:rsidRPr="006E107A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, Организациони код: </w:t>
      </w:r>
      <w:r w:rsidRPr="006E107A">
        <w:rPr>
          <w:rFonts w:asciiTheme="minorHAnsi" w:hAnsiTheme="minorHAnsi" w:cstheme="minorHAnsi"/>
          <w:b/>
          <w:sz w:val="22"/>
          <w:szCs w:val="22"/>
        </w:rPr>
        <w:t>08140105</w:t>
      </w:r>
    </w:p>
    <w:p w:rsidR="00630C77" w:rsidRPr="006E107A" w:rsidRDefault="00630C77" w:rsidP="00630C77">
      <w:pPr>
        <w:pStyle w:val="NoSpacing"/>
        <w:jc w:val="both"/>
        <w:rPr>
          <w:rFonts w:cstheme="minorHAnsi"/>
          <w:lang w:val="sr-Cyrl-BA"/>
        </w:rPr>
      </w:pPr>
    </w:p>
    <w:p w:rsidR="00630C77" w:rsidRPr="007379DD" w:rsidRDefault="00630C77" w:rsidP="00630C77">
      <w:pPr>
        <w:pStyle w:val="NoSpacing"/>
        <w:rPr>
          <w:rFonts w:cstheme="minorHAnsi"/>
          <w:lang w:val="sr-Cyrl-BA"/>
        </w:rPr>
      </w:pPr>
      <w:r w:rsidRPr="00E779C5">
        <w:rPr>
          <w:rFonts w:cstheme="minorHAnsi"/>
          <w:b/>
          <w:lang w:val="sr-Cyrl-BA"/>
        </w:rPr>
        <w:t>Број</w:t>
      </w:r>
      <w:r w:rsidRPr="006E107A">
        <w:rPr>
          <w:rFonts w:cstheme="minorHAnsi"/>
          <w:lang w:val="sr-Cyrl-BA"/>
        </w:rPr>
        <w:t xml:space="preserve">: </w:t>
      </w:r>
      <w:r w:rsidR="00385098">
        <w:rPr>
          <w:rFonts w:cstheme="minorHAnsi"/>
          <w:lang w:val="sr-Cyrl-BA"/>
        </w:rPr>
        <w:t>494</w:t>
      </w:r>
      <w:r w:rsidR="00114ECB">
        <w:rPr>
          <w:rFonts w:cstheme="minorHAnsi"/>
        </w:rPr>
        <w:t>/2</w:t>
      </w:r>
      <w:r w:rsidR="00385098">
        <w:rPr>
          <w:rFonts w:cstheme="minorHAnsi"/>
          <w:lang w:val="sr-Cyrl-BA"/>
        </w:rPr>
        <w:t>5</w:t>
      </w:r>
    </w:p>
    <w:p w:rsidR="00630C77" w:rsidRPr="006E107A" w:rsidRDefault="00630C77" w:rsidP="00630C77">
      <w:pPr>
        <w:pStyle w:val="NoSpacing"/>
        <w:rPr>
          <w:rFonts w:cstheme="minorHAnsi"/>
        </w:rPr>
      </w:pPr>
      <w:r w:rsidRPr="00E779C5">
        <w:rPr>
          <w:rFonts w:cstheme="minorHAnsi"/>
          <w:b/>
          <w:lang w:val="sr-Cyrl-BA"/>
        </w:rPr>
        <w:t>Датум</w:t>
      </w:r>
      <w:r w:rsidRPr="006E107A">
        <w:rPr>
          <w:rFonts w:cstheme="minorHAnsi"/>
          <w:lang w:val="sr-Cyrl-BA"/>
        </w:rPr>
        <w:t xml:space="preserve">: </w:t>
      </w:r>
      <w:r w:rsidR="00385098">
        <w:rPr>
          <w:rFonts w:cstheme="minorHAnsi"/>
          <w:lang w:val="sr-Cyrl-BA"/>
        </w:rPr>
        <w:t>11.8</w:t>
      </w:r>
      <w:r w:rsidR="00296115">
        <w:rPr>
          <w:rFonts w:cstheme="minorHAnsi"/>
          <w:lang w:val="sr-Cyrl-BA"/>
        </w:rPr>
        <w:t>.</w:t>
      </w:r>
      <w:r w:rsidR="00385098">
        <w:rPr>
          <w:rFonts w:cstheme="minorHAnsi"/>
          <w:lang w:val="sr-Cyrl-BA"/>
        </w:rPr>
        <w:t>2025</w:t>
      </w:r>
      <w:r w:rsidR="00FF00B7">
        <w:rPr>
          <w:rFonts w:cstheme="minorHAnsi"/>
          <w:lang w:val="sr-Cyrl-BA"/>
        </w:rPr>
        <w:t>.</w:t>
      </w:r>
      <w:r w:rsidR="00296115">
        <w:rPr>
          <w:rFonts w:cstheme="minorHAnsi"/>
          <w:lang w:val="sr-Cyrl-BA"/>
        </w:rPr>
        <w:t xml:space="preserve"> године</w:t>
      </w:r>
    </w:p>
    <w:p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:rsidR="00630C77" w:rsidRPr="00296115" w:rsidRDefault="00296115" w:rsidP="00630C77">
      <w:pPr>
        <w:pStyle w:val="NoSpacing"/>
        <w:rPr>
          <w:rFonts w:cstheme="minorHAnsi"/>
          <w:b/>
          <w:sz w:val="24"/>
          <w:szCs w:val="24"/>
          <w:lang w:val="sr-Cyrl-BA"/>
        </w:rPr>
      </w:pPr>
      <w:r w:rsidRPr="00296115">
        <w:rPr>
          <w:rFonts w:cstheme="minorHAnsi"/>
          <w:b/>
          <w:sz w:val="24"/>
          <w:szCs w:val="24"/>
          <w:lang w:val="sr-Cyrl-BA"/>
        </w:rPr>
        <w:t>Скупштини града Дервента</w:t>
      </w: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:rsidR="00630C77" w:rsidRPr="00E779C5" w:rsidRDefault="00630C77" w:rsidP="00630C77">
      <w:pPr>
        <w:pStyle w:val="Title"/>
        <w:jc w:val="center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>ИНФОРМАЦИЈА О РАДУ ШКОЛЕ И СТАЊУ ОБЈЕКАТА</w:t>
      </w:r>
      <w:r w:rsidR="00920891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</w:t>
      </w:r>
      <w:r w:rsidR="000C6139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У </w:t>
      </w:r>
      <w:r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>ШКОЛСКОЈ</w:t>
      </w:r>
    </w:p>
    <w:p w:rsidR="00630C77" w:rsidRPr="00E779C5" w:rsidRDefault="00056AA6" w:rsidP="00630C77">
      <w:pPr>
        <w:pStyle w:val="Title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  <w:r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 202</w:t>
      </w:r>
      <w:r w:rsidR="00385098">
        <w:rPr>
          <w:rFonts w:asciiTheme="minorHAnsi" w:hAnsiTheme="minorHAnsi" w:cstheme="minorHAnsi"/>
          <w:b/>
          <w:sz w:val="22"/>
          <w:szCs w:val="22"/>
          <w:lang w:val="sr-Cyrl-BA"/>
        </w:rPr>
        <w:t>4</w:t>
      </w:r>
      <w:r>
        <w:rPr>
          <w:rFonts w:asciiTheme="minorHAnsi" w:hAnsiTheme="minorHAnsi" w:cstheme="minorHAnsi"/>
          <w:b/>
          <w:sz w:val="22"/>
          <w:szCs w:val="22"/>
          <w:lang w:val="sr-Cyrl-BA"/>
        </w:rPr>
        <w:t>/202</w:t>
      </w:r>
      <w:r w:rsidR="00385098">
        <w:rPr>
          <w:rFonts w:asciiTheme="minorHAnsi" w:hAnsiTheme="minorHAnsi" w:cstheme="minorHAnsi"/>
          <w:b/>
          <w:sz w:val="22"/>
          <w:szCs w:val="22"/>
          <w:lang w:val="sr-Cyrl-BA"/>
        </w:rPr>
        <w:t>5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BA"/>
        </w:rPr>
        <w:t>. ГОДИНИ</w:t>
      </w:r>
      <w:r w:rsidR="00630C77" w:rsidRPr="00E779C5">
        <w:rPr>
          <w:rFonts w:asciiTheme="minorHAnsi" w:hAnsiTheme="minorHAnsi" w:cstheme="minorHAnsi"/>
          <w:b/>
          <w:sz w:val="22"/>
          <w:szCs w:val="22"/>
          <w:lang w:val="sr-Cyrl-CS"/>
        </w:rPr>
        <w:br/>
      </w:r>
    </w:p>
    <w:p w:rsidR="00630C77" w:rsidRPr="00E779C5" w:rsidRDefault="00630C77" w:rsidP="00630C77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630C77" w:rsidRPr="006E107A" w:rsidRDefault="00630C77" w:rsidP="00630C77">
      <w:pPr>
        <w:pStyle w:val="Subtitle"/>
        <w:jc w:val="center"/>
        <w:rPr>
          <w:rFonts w:cstheme="minorHAnsi"/>
          <w:lang w:val="sr-Cyrl-CS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rPr>
          <w:rFonts w:cstheme="minorHAnsi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Default="000407F8" w:rsidP="000407F8">
      <w:pPr>
        <w:pStyle w:val="NoSpacing"/>
        <w:tabs>
          <w:tab w:val="left" w:pos="564"/>
        </w:tabs>
        <w:rPr>
          <w:rFonts w:cstheme="minorHAnsi"/>
          <w:lang w:val="sr-Cyrl-BA"/>
        </w:rPr>
      </w:pPr>
      <w:r>
        <w:rPr>
          <w:rFonts w:cstheme="minorHAnsi"/>
          <w:lang w:val="sr-Cyrl-BA"/>
        </w:rPr>
        <w:tab/>
      </w:r>
    </w:p>
    <w:p w:rsidR="000407F8" w:rsidRDefault="000407F8" w:rsidP="000407F8">
      <w:pPr>
        <w:pStyle w:val="NoSpacing"/>
        <w:tabs>
          <w:tab w:val="left" w:pos="564"/>
        </w:tabs>
        <w:rPr>
          <w:rFonts w:cstheme="minorHAnsi"/>
          <w:lang w:val="sr-Cyrl-BA"/>
        </w:rPr>
      </w:pPr>
    </w:p>
    <w:p w:rsidR="000407F8" w:rsidRPr="006E107A" w:rsidRDefault="000407F8" w:rsidP="000407F8">
      <w:pPr>
        <w:pStyle w:val="NoSpacing"/>
        <w:tabs>
          <w:tab w:val="left" w:pos="564"/>
        </w:tabs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jc w:val="center"/>
        <w:rPr>
          <w:rFonts w:cstheme="minorHAnsi"/>
          <w:lang w:val="sr-Cyrl-BA"/>
        </w:rPr>
      </w:pPr>
    </w:p>
    <w:p w:rsidR="00630C77" w:rsidRPr="006E107A" w:rsidRDefault="00FF00B7" w:rsidP="00630C77">
      <w:pPr>
        <w:pStyle w:val="NoSpacing"/>
        <w:rPr>
          <w:rFonts w:cstheme="minorHAnsi"/>
          <w:lang w:val="sr-Cyrl-BA"/>
        </w:rPr>
      </w:pPr>
      <w:r>
        <w:rPr>
          <w:rFonts w:cstheme="minorHAnsi"/>
          <w:lang w:val="sr-Cyrl-BA"/>
        </w:rPr>
        <w:t xml:space="preserve">Дервента, </w:t>
      </w:r>
      <w:r w:rsidR="00385098">
        <w:rPr>
          <w:rFonts w:cstheme="minorHAnsi"/>
          <w:lang w:val="sr-Cyrl-BA"/>
        </w:rPr>
        <w:t>август</w:t>
      </w:r>
      <w:r>
        <w:rPr>
          <w:rFonts w:cstheme="minorHAnsi"/>
          <w:lang w:val="sr-Cyrl-BA"/>
        </w:rPr>
        <w:t xml:space="preserve"> 202</w:t>
      </w:r>
      <w:r w:rsidR="00385098">
        <w:rPr>
          <w:rFonts w:cstheme="minorHAnsi"/>
          <w:lang w:val="sr-Cyrl-BA"/>
        </w:rPr>
        <w:t>5</w:t>
      </w:r>
      <w:r w:rsidR="00630C77" w:rsidRPr="006E107A">
        <w:rPr>
          <w:rFonts w:cstheme="minorHAnsi"/>
          <w:lang w:val="sr-Cyrl-BA"/>
        </w:rPr>
        <w:t>. године</w:t>
      </w:r>
    </w:p>
    <w:p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:rsidR="00630C77" w:rsidRPr="006E107A" w:rsidRDefault="00630C77" w:rsidP="00630C77">
      <w:pPr>
        <w:pStyle w:val="NoSpacing"/>
        <w:rPr>
          <w:rFonts w:cstheme="minorHAnsi"/>
          <w:lang w:val="sr-Cyrl-BA"/>
        </w:rPr>
      </w:pPr>
    </w:p>
    <w:p w:rsidR="00630C77" w:rsidRDefault="00630C77" w:rsidP="00630C77">
      <w:pPr>
        <w:pStyle w:val="NoSpacing"/>
        <w:rPr>
          <w:rFonts w:cstheme="minorHAnsi"/>
          <w:lang w:val="sr-Cyrl-BA"/>
        </w:rPr>
      </w:pPr>
    </w:p>
    <w:p w:rsidR="004F4E97" w:rsidRDefault="004F4E97" w:rsidP="00630C77">
      <w:pPr>
        <w:pStyle w:val="NoSpacing"/>
        <w:rPr>
          <w:rFonts w:cstheme="minorHAnsi"/>
          <w:lang w:val="sr-Cyrl-BA"/>
        </w:rPr>
      </w:pPr>
    </w:p>
    <w:p w:rsidR="004F4E97" w:rsidRDefault="004F4E97" w:rsidP="00630C77">
      <w:pPr>
        <w:pStyle w:val="NoSpacing"/>
        <w:rPr>
          <w:rFonts w:cstheme="minorHAnsi"/>
          <w:lang w:val="sr-Cyrl-BA"/>
        </w:rPr>
      </w:pPr>
    </w:p>
    <w:p w:rsidR="004F4E97" w:rsidRDefault="004F4E97" w:rsidP="00630C77">
      <w:pPr>
        <w:pStyle w:val="NoSpacing"/>
        <w:rPr>
          <w:rFonts w:cstheme="minorHAnsi"/>
          <w:lang w:val="sr-Cyrl-BA"/>
        </w:rPr>
      </w:pPr>
    </w:p>
    <w:p w:rsidR="00774355" w:rsidRDefault="00774355" w:rsidP="00630C77">
      <w:pPr>
        <w:pStyle w:val="NoSpacing"/>
        <w:rPr>
          <w:rFonts w:cstheme="minorHAnsi"/>
          <w:lang w:val="sr-Cyrl-BA"/>
        </w:rPr>
      </w:pPr>
    </w:p>
    <w:p w:rsidR="00774355" w:rsidRDefault="00774355" w:rsidP="00630C77">
      <w:pPr>
        <w:pStyle w:val="NoSpacing"/>
        <w:rPr>
          <w:rFonts w:cstheme="minorHAnsi"/>
          <w:lang w:val="sr-Cyrl-BA"/>
        </w:rPr>
      </w:pPr>
    </w:p>
    <w:p w:rsidR="00774355" w:rsidRPr="006E107A" w:rsidRDefault="00774355" w:rsidP="00630C77">
      <w:pPr>
        <w:pStyle w:val="NoSpacing"/>
        <w:rPr>
          <w:rFonts w:cstheme="minorHAnsi"/>
          <w:lang w:val="sr-Cyrl-BA"/>
        </w:rPr>
      </w:pPr>
    </w:p>
    <w:p w:rsidR="00630C77" w:rsidRDefault="00630C77" w:rsidP="00630C77">
      <w:pPr>
        <w:pStyle w:val="Heading1"/>
      </w:pPr>
      <w:r w:rsidRPr="00C223F1">
        <w:t>УВОД</w:t>
      </w:r>
    </w:p>
    <w:p w:rsidR="008759D9" w:rsidRPr="008759D9" w:rsidRDefault="008759D9" w:rsidP="008759D9">
      <w:pPr>
        <w:rPr>
          <w:lang w:val="sr-Cyrl-BA"/>
        </w:rPr>
      </w:pPr>
    </w:p>
    <w:p w:rsidR="00637CF9" w:rsidRDefault="00630C77" w:rsidP="00385098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BA"/>
        </w:rPr>
      </w:pP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Основна школа ЈУ ОШ ,,19. април'' основана је 1978.године и била је трећа основна школа у Дервенти. Изграђена је у склопу акције ,,1000 школа у Босни и Херцеговини''. Школа је добила назив по дану ослобођења</w:t>
      </w:r>
      <w:r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Дервенте</w:t>
      </w: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у Другом свјетском рату и није га мијењала од оснивања.</w:t>
      </w:r>
    </w:p>
    <w:p w:rsidR="00630C77" w:rsidRDefault="00630C77" w:rsidP="00385098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BA"/>
        </w:rPr>
      </w:pPr>
      <w:r w:rsidRPr="005051AA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 xml:space="preserve"> У саставу школе ,,19.април'', поред централне школе у Дервенти, налазе се подручне школе у Агићима деветоразредна, те петоразредне у Трс</w:t>
      </w:r>
      <w:r w:rsidR="00F56138">
        <w:rPr>
          <w:rFonts w:asciiTheme="minorHAnsi" w:hAnsiTheme="minorHAnsi" w:cstheme="minorHAnsi"/>
          <w:color w:val="000000"/>
          <w:sz w:val="22"/>
          <w:szCs w:val="22"/>
          <w:lang w:val="sr-Cyrl-BA"/>
        </w:rPr>
        <w:t>тенцима, Мишковцима и Кострешу.</w:t>
      </w:r>
    </w:p>
    <w:p w:rsidR="00F56138" w:rsidRPr="005051AA" w:rsidRDefault="00F56138" w:rsidP="00385098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BA"/>
        </w:rPr>
      </w:pPr>
    </w:p>
    <w:p w:rsidR="008759D9" w:rsidRPr="008759D9" w:rsidRDefault="00630C77" w:rsidP="00385098">
      <w:pPr>
        <w:pStyle w:val="NoSpacing"/>
        <w:jc w:val="both"/>
        <w:rPr>
          <w:b/>
        </w:rPr>
      </w:pPr>
      <w:r w:rsidRPr="008759D9">
        <w:rPr>
          <w:b/>
        </w:rPr>
        <w:t>Централна школа</w:t>
      </w:r>
    </w:p>
    <w:p w:rsidR="00630C77" w:rsidRPr="008759D9" w:rsidRDefault="00630C77" w:rsidP="00385098">
      <w:pPr>
        <w:pStyle w:val="NoSpacing"/>
        <w:jc w:val="both"/>
      </w:pPr>
      <w:r w:rsidRPr="005051AA">
        <w:rPr>
          <w:lang w:val="ru-RU"/>
        </w:rPr>
        <w:t>Централна школа у Дервенти располаже унутрашњим простором величине 3400 м2. У школи има 5 учионица за разредну наставу (2-5 разреда), 2 учи</w:t>
      </w:r>
      <w:r w:rsidR="00C43434">
        <w:rPr>
          <w:lang w:val="ru-RU"/>
        </w:rPr>
        <w:t>онице за рад у п</w:t>
      </w:r>
      <w:r w:rsidR="00385098">
        <w:rPr>
          <w:lang w:val="ru-RU"/>
        </w:rPr>
        <w:t>рвом  разреду, 2</w:t>
      </w:r>
      <w:r w:rsidR="00C43434">
        <w:rPr>
          <w:lang w:val="ru-RU"/>
        </w:rPr>
        <w:t xml:space="preserve"> учионице</w:t>
      </w:r>
      <w:r w:rsidRPr="005051AA">
        <w:rPr>
          <w:lang w:val="ru-RU"/>
        </w:rPr>
        <w:t xml:space="preserve"> за продужени боравак, 11 учионица за предметну наставу, 4 кабинета за наставнике, библиотека,  зборница, канцеларије за административно особље, стручну службу и управу школе. Од осталих просторија школа има фискултурну дворану са свлачионицама за дјечаке и дјевојчице, кабинетом за наставнике, просторијом за наставна средства и  санитарним чвором. У школском дворишту се налази учионица на отвореном. Школа посједује још неколико просторија за </w:t>
      </w:r>
      <w:r w:rsidR="00C43434">
        <w:rPr>
          <w:lang w:val="ru-RU"/>
        </w:rPr>
        <w:t>потребе помоћног особља, 10</w:t>
      </w:r>
      <w:r w:rsidRPr="005051AA">
        <w:rPr>
          <w:lang w:val="ru-RU"/>
        </w:rPr>
        <w:t xml:space="preserve"> санитарних чворова, спортско игралиште и велико школско двориште.  Настава је организована у 2</w:t>
      </w:r>
      <w:r w:rsidR="00580118">
        <w:rPr>
          <w:lang w:val="ru-RU"/>
        </w:rPr>
        <w:t>8</w:t>
      </w:r>
      <w:r w:rsidRPr="005051AA">
        <w:rPr>
          <w:lang w:val="ru-RU"/>
        </w:rPr>
        <w:t xml:space="preserve"> одјељења, 15 одјељења у разредној и 1</w:t>
      </w:r>
      <w:r w:rsidR="00580118">
        <w:rPr>
          <w:lang w:val="ru-RU"/>
        </w:rPr>
        <w:t>3</w:t>
      </w:r>
      <w:r w:rsidRPr="005051AA">
        <w:rPr>
          <w:lang w:val="ru-RU"/>
        </w:rPr>
        <w:t xml:space="preserve"> одјељења у предметној настави.Школа се грије на сопствено централно гријање.</w:t>
      </w:r>
    </w:p>
    <w:p w:rsidR="00630C77" w:rsidRPr="005051AA" w:rsidRDefault="00630C77" w:rsidP="00385098">
      <w:pPr>
        <w:pStyle w:val="Heading1"/>
        <w:jc w:val="both"/>
        <w:rPr>
          <w:lang w:val="sr-Latn-BA"/>
        </w:rPr>
      </w:pPr>
      <w:r w:rsidRPr="005051AA">
        <w:t>ПО Агићи</w:t>
      </w:r>
    </w:p>
    <w:p w:rsidR="00630C77" w:rsidRPr="005051AA" w:rsidRDefault="00630C77" w:rsidP="003850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Подручна школа у Агићима удаљена је 7 километара од града. Налази се крај магистралног пута Дервента – Прњавор. Укупна површина затвореног простора је 1150 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Настава је организована у пет  чистих и два комбинована одјељења</w:t>
      </w:r>
      <w:r w:rsidR="009C6E14">
        <w:rPr>
          <w:rFonts w:asciiTheme="minorHAnsi" w:hAnsiTheme="minorHAnsi" w:cstheme="minorHAnsi"/>
          <w:sz w:val="22"/>
          <w:szCs w:val="22"/>
          <w:lang w:val="ru-RU"/>
        </w:rPr>
        <w:t xml:space="preserve"> (двије двоструке комбинације)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>. Подручна школа у Агићима располаже са 4 учионице нам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>ијењене за  предметну наставу, 3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опште учионице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 xml:space="preserve"> намијењене за разредну наставу од</w:t>
      </w:r>
      <w:r w:rsidR="00941CD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43221B">
        <w:rPr>
          <w:rFonts w:asciiTheme="minorHAnsi" w:hAnsiTheme="minorHAnsi" w:cstheme="minorHAnsi"/>
          <w:sz w:val="22"/>
          <w:szCs w:val="22"/>
          <w:lang w:val="ru-RU"/>
        </w:rPr>
        <w:t>којих је једна дијелом опремљена за рад са ученицима првог разреда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и једна учионица која је адаптирана за  потребе извођења наставе физичког васпитања. Поред тога школа има зборницу, неколико  просторија за помоћно особље, смјештај инвентара, котловницу, санитарни чвор, спортско игралиште, парк и велико школско двориште. Школа се грије на сопствено централно гријање. </w:t>
      </w:r>
    </w:p>
    <w:p w:rsidR="00630C77" w:rsidRPr="005051AA" w:rsidRDefault="00630C77" w:rsidP="00385098">
      <w:pPr>
        <w:pStyle w:val="Heading1"/>
        <w:jc w:val="both"/>
      </w:pPr>
      <w:r w:rsidRPr="005051AA">
        <w:t>ПО Мишковци</w:t>
      </w:r>
    </w:p>
    <w:p w:rsidR="00630C77" w:rsidRPr="005051AA" w:rsidRDefault="00630C77" w:rsidP="003850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Школа у Мишковцима је од  Дервенте удаљена 11 километара према Прњавору. Настава је организована у </w:t>
      </w:r>
      <w:r w:rsidR="00385098">
        <w:rPr>
          <w:rFonts w:asciiTheme="minorHAnsi" w:hAnsiTheme="minorHAnsi" w:cstheme="minorHAnsi"/>
          <w:sz w:val="22"/>
          <w:szCs w:val="22"/>
          <w:lang w:val="ru-RU"/>
        </w:rPr>
        <w:t>оквиру једног комбинованог одјељења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>Расп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олаже са двије учионице и санитарним 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чвором. </w:t>
      </w:r>
      <w:r w:rsidRPr="005051AA">
        <w:rPr>
          <w:rFonts w:asciiTheme="minorHAnsi" w:hAnsiTheme="minorHAnsi" w:cstheme="minorHAnsi"/>
          <w:sz w:val="22"/>
          <w:szCs w:val="22"/>
        </w:rPr>
        <w:t>Учионице се грију на пећи на чврсто гориво.</w:t>
      </w:r>
      <w:r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Површина затвореног простора је 190 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.</w:t>
      </w:r>
    </w:p>
    <w:p w:rsidR="00630C77" w:rsidRPr="00C223F1" w:rsidRDefault="00630C77" w:rsidP="00385098">
      <w:pPr>
        <w:pStyle w:val="Heading1"/>
        <w:jc w:val="both"/>
      </w:pPr>
      <w:r w:rsidRPr="00C223F1">
        <w:t>ПО Костреш</w:t>
      </w:r>
    </w:p>
    <w:p w:rsidR="00630C77" w:rsidRPr="005051AA" w:rsidRDefault="00630C77" w:rsidP="003850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 w:rsidRPr="005051AA">
        <w:rPr>
          <w:rFonts w:asciiTheme="minorHAnsi" w:hAnsiTheme="minorHAnsi" w:cstheme="minorHAnsi"/>
          <w:sz w:val="22"/>
          <w:szCs w:val="22"/>
          <w:lang w:val="ru-RU"/>
        </w:rPr>
        <w:t>Подручна школа у Кострешу посједује дви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>је учионице опште намјене,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зборницу,</w:t>
      </w:r>
      <w:r w:rsidR="008672D7">
        <w:rPr>
          <w:rFonts w:asciiTheme="minorHAnsi" w:hAnsiTheme="minorHAnsi" w:cstheme="minorHAnsi"/>
          <w:sz w:val="22"/>
          <w:szCs w:val="22"/>
          <w:lang w:val="ru-RU"/>
        </w:rPr>
        <w:t xml:space="preserve"> санитарни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 xml:space="preserve"> чвор и  један стан за учитеље</w:t>
      </w:r>
      <w:r w:rsidR="00891681">
        <w:rPr>
          <w:rFonts w:asciiTheme="minorHAnsi" w:hAnsiTheme="minorHAnsi" w:cstheme="minorHAnsi"/>
          <w:sz w:val="22"/>
          <w:szCs w:val="22"/>
          <w:lang w:val="ru-RU"/>
        </w:rPr>
        <w:t xml:space="preserve"> (који није у употреби)</w:t>
      </w:r>
      <w:r w:rsidRPr="005051AA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5051AA">
        <w:rPr>
          <w:rFonts w:asciiTheme="minorHAnsi" w:hAnsiTheme="minorHAnsi" w:cstheme="minorHAnsi"/>
          <w:sz w:val="22"/>
          <w:szCs w:val="22"/>
        </w:rPr>
        <w:t xml:space="preserve"> Учионице се грију на пећи на чврсто гориво. Настава је организована у два комбинован</w:t>
      </w:r>
      <w:r w:rsidR="00385098">
        <w:rPr>
          <w:rFonts w:asciiTheme="minorHAnsi" w:hAnsiTheme="minorHAnsi" w:cstheme="minorHAnsi"/>
          <w:sz w:val="22"/>
          <w:szCs w:val="22"/>
          <w:lang w:val="sr-Cyrl-BA"/>
        </w:rPr>
        <w:t>а одјељења</w:t>
      </w:r>
      <w:r w:rsidRPr="005051AA">
        <w:rPr>
          <w:rFonts w:asciiTheme="minorHAnsi" w:hAnsiTheme="minorHAnsi" w:cstheme="minorHAnsi"/>
          <w:sz w:val="22"/>
          <w:szCs w:val="22"/>
        </w:rPr>
        <w:t>.</w:t>
      </w:r>
      <w:r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Школа посједује отворено игралиште.Површина затвореног простора је 209 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.</w:t>
      </w:r>
    </w:p>
    <w:p w:rsidR="00630C77" w:rsidRPr="00C223F1" w:rsidRDefault="00630C77" w:rsidP="00385098">
      <w:pPr>
        <w:pStyle w:val="Heading1"/>
        <w:jc w:val="both"/>
      </w:pPr>
      <w:r w:rsidRPr="00C223F1">
        <w:t>ПО Трстенци</w:t>
      </w:r>
    </w:p>
    <w:p w:rsidR="00630C77" w:rsidRDefault="00630C77" w:rsidP="003850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051AA">
        <w:rPr>
          <w:rFonts w:asciiTheme="minorHAnsi" w:hAnsiTheme="minorHAnsi" w:cstheme="minorHAnsi"/>
          <w:sz w:val="22"/>
          <w:szCs w:val="22"/>
        </w:rPr>
        <w:t>Петоразредна школа у Трстенцима налази се поред магистралног пута Дервента - Србац, удаљена 15 километара од Дервенте.</w:t>
      </w:r>
      <w:r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Настава је организована у два комбинована одјељења</w:t>
      </w:r>
      <w:r w:rsidR="009C6E14">
        <w:rPr>
          <w:rFonts w:asciiTheme="minorHAnsi" w:hAnsiTheme="minorHAnsi" w:cstheme="minorHAnsi"/>
          <w:sz w:val="22"/>
          <w:szCs w:val="22"/>
          <w:lang w:val="sr-Cyrl-BA"/>
        </w:rPr>
        <w:t xml:space="preserve"> (двије двоструке комбинације)</w:t>
      </w:r>
      <w:r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r w:rsidRPr="005051AA">
        <w:rPr>
          <w:rFonts w:asciiTheme="minorHAnsi" w:hAnsiTheme="minorHAnsi" w:cstheme="minorHAnsi"/>
          <w:sz w:val="22"/>
          <w:szCs w:val="22"/>
        </w:rPr>
        <w:t>Р</w:t>
      </w:r>
      <w:r w:rsidR="00385098">
        <w:rPr>
          <w:rFonts w:asciiTheme="minorHAnsi" w:hAnsiTheme="minorHAnsi" w:cstheme="minorHAnsi"/>
          <w:sz w:val="22"/>
          <w:szCs w:val="22"/>
          <w:lang w:val="ru-RU"/>
        </w:rPr>
        <w:t>асполаже са три учионице од којих је једна преуређена за извођење наставе физичког васпитања, зборницом и санитарним чвором</w:t>
      </w:r>
      <w:r w:rsidRPr="005051AA">
        <w:rPr>
          <w:rFonts w:asciiTheme="minorHAnsi" w:hAnsiTheme="minorHAnsi" w:cstheme="minorHAnsi"/>
          <w:sz w:val="22"/>
          <w:szCs w:val="22"/>
        </w:rPr>
        <w:t>.</w:t>
      </w:r>
      <w:r w:rsidRPr="005051AA">
        <w:rPr>
          <w:rFonts w:asciiTheme="minorHAnsi" w:hAnsiTheme="minorHAnsi" w:cstheme="minorHAnsi"/>
          <w:sz w:val="22"/>
          <w:szCs w:val="22"/>
          <w:lang w:val="sr-Cyrl-BA"/>
        </w:rPr>
        <w:t xml:space="preserve">  Школа посједује отворено игралиште.Површина затвореног простора је 500 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Pr="005051AA">
        <w:rPr>
          <w:rFonts w:asciiTheme="minorHAnsi" w:hAnsiTheme="minorHAnsi" w:cstheme="minorHAnsi"/>
          <w:sz w:val="22"/>
          <w:szCs w:val="22"/>
          <w:vertAlign w:val="superscript"/>
          <w:lang w:val="sr-Latn-BA"/>
        </w:rPr>
        <w:t>2</w:t>
      </w:r>
      <w:r w:rsidRPr="005051AA">
        <w:rPr>
          <w:rFonts w:asciiTheme="minorHAnsi" w:hAnsiTheme="minorHAnsi" w:cstheme="minorHAnsi"/>
          <w:sz w:val="22"/>
          <w:szCs w:val="22"/>
          <w:lang w:val="sr-Latn-BA"/>
        </w:rPr>
        <w:t xml:space="preserve">. </w:t>
      </w:r>
      <w:r w:rsidRPr="005051AA">
        <w:rPr>
          <w:rFonts w:asciiTheme="minorHAnsi" w:hAnsiTheme="minorHAnsi" w:cstheme="minorHAnsi"/>
          <w:sz w:val="22"/>
          <w:szCs w:val="22"/>
        </w:rPr>
        <w:t>Учионице се грију на пећи на чврсто гориво.</w:t>
      </w:r>
    </w:p>
    <w:p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pPr w:leftFromText="180" w:rightFromText="180" w:vertAnchor="page" w:horzAnchor="margin" w:tblpXSpec="center" w:tblpY="526"/>
        <w:tblW w:w="10867" w:type="dxa"/>
        <w:tblLayout w:type="fixed"/>
        <w:tblLook w:val="04A0" w:firstRow="1" w:lastRow="0" w:firstColumn="1" w:lastColumn="0" w:noHBand="0" w:noVBand="1"/>
      </w:tblPr>
      <w:tblGrid>
        <w:gridCol w:w="434"/>
        <w:gridCol w:w="837"/>
        <w:gridCol w:w="552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  <w:gridCol w:w="607"/>
        <w:gridCol w:w="473"/>
        <w:gridCol w:w="540"/>
        <w:gridCol w:w="540"/>
        <w:gridCol w:w="540"/>
        <w:gridCol w:w="587"/>
        <w:gridCol w:w="807"/>
      </w:tblGrid>
      <w:tr w:rsidR="003D7CD7" w:rsidRPr="003D7CD7" w:rsidTr="00150220">
        <w:tc>
          <w:tcPr>
            <w:tcW w:w="10867" w:type="dxa"/>
            <w:gridSpan w:val="19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>БРОЈ УЧЕНИКА И ОДЈЕЉЕЊА ЗА ШКОЛСКУ 202</w:t>
            </w:r>
            <w:r w:rsidR="006015EA">
              <w:rPr>
                <w:rFonts w:asciiTheme="minorHAnsi" w:hAnsiTheme="minorHAnsi" w:cstheme="minorHAnsi"/>
                <w:b/>
                <w:lang w:val="sr-Cyrl-BA"/>
              </w:rPr>
              <w:t>4</w:t>
            </w:r>
            <w:r w:rsidR="00056AA6">
              <w:rPr>
                <w:rFonts w:asciiTheme="minorHAnsi" w:hAnsiTheme="minorHAnsi" w:cstheme="minorHAnsi"/>
                <w:b/>
                <w:lang w:val="sr-Cyrl-BA"/>
              </w:rPr>
              <w:t>/202</w:t>
            </w:r>
            <w:r w:rsidR="006015EA">
              <w:rPr>
                <w:rFonts w:asciiTheme="minorHAnsi" w:hAnsiTheme="minorHAnsi" w:cstheme="minorHAnsi"/>
                <w:b/>
                <w:lang w:val="sr-Cyrl-BA"/>
              </w:rPr>
              <w:t>5</w:t>
            </w:r>
            <w:r w:rsidRPr="003D7CD7">
              <w:rPr>
                <w:rFonts w:asciiTheme="minorHAnsi" w:hAnsiTheme="minorHAnsi" w:cstheme="minorHAnsi"/>
                <w:b/>
                <w:lang w:val="sr-Cyrl-BA"/>
              </w:rPr>
              <w:t>. ГОДИНУ</w:t>
            </w:r>
          </w:p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</w:tr>
      <w:tr w:rsidR="003D7CD7" w:rsidRPr="003D7CD7" w:rsidTr="00150220">
        <w:trPr>
          <w:trHeight w:val="617"/>
        </w:trPr>
        <w:tc>
          <w:tcPr>
            <w:tcW w:w="1823" w:type="dxa"/>
            <w:gridSpan w:val="3"/>
            <w:vMerge w:val="restart"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9044" w:type="dxa"/>
            <w:gridSpan w:val="16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B20A78" w:rsidRDefault="003D7CD7" w:rsidP="003D7CD7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B20A78">
              <w:rPr>
                <w:rFonts w:asciiTheme="minorHAnsi" w:hAnsiTheme="minorHAnsi" w:cstheme="minorHAnsi"/>
                <w:b/>
                <w:lang w:val="sr-Cyrl-BA"/>
              </w:rPr>
              <w:t>РАЗРЕД</w:t>
            </w:r>
          </w:p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3D7CD7" w:rsidTr="00B20A78">
        <w:trPr>
          <w:cantSplit/>
          <w:trHeight w:val="1601"/>
        </w:trPr>
        <w:tc>
          <w:tcPr>
            <w:tcW w:w="1823" w:type="dxa"/>
            <w:gridSpan w:val="3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II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III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IV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V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3D7CD7" w:rsidRPr="003D7CD7" w:rsidRDefault="003D7CD7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 xml:space="preserve">УКУПНО   </w:t>
            </w:r>
            <w:r w:rsidRPr="003D7CD7">
              <w:rPr>
                <w:rFonts w:asciiTheme="minorHAnsi" w:hAnsiTheme="minorHAnsi" w:cstheme="minorHAnsi"/>
                <w:b/>
                <w:lang w:val="en-US"/>
              </w:rPr>
              <w:t>I</w:t>
            </w:r>
            <w:r w:rsidRPr="003D7CD7">
              <w:rPr>
                <w:rFonts w:asciiTheme="minorHAnsi" w:hAnsiTheme="minorHAnsi" w:cstheme="minorHAnsi"/>
                <w:b/>
                <w:lang w:val="sr-Cyrl-BA"/>
              </w:rPr>
              <w:t>-</w:t>
            </w:r>
            <w:r w:rsidRPr="003D7CD7">
              <w:rPr>
                <w:rFonts w:asciiTheme="minorHAnsi" w:hAnsiTheme="minorHAnsi" w:cstheme="minorHAnsi"/>
                <w:b/>
                <w:lang w:val="en-US"/>
              </w:rPr>
              <w:t>V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textDirection w:val="btLr"/>
            <w:vAlign w:val="center"/>
          </w:tcPr>
          <w:p w:rsidR="003D7CD7" w:rsidRPr="003D7CD7" w:rsidRDefault="003D7CD7" w:rsidP="003D7CD7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Комбинација 1*</w:t>
            </w:r>
          </w:p>
        </w:tc>
        <w:tc>
          <w:tcPr>
            <w:tcW w:w="540" w:type="dxa"/>
            <w:textDirection w:val="btLr"/>
            <w:vAlign w:val="center"/>
          </w:tcPr>
          <w:p w:rsidR="003D7CD7" w:rsidRPr="003D7CD7" w:rsidRDefault="003D7CD7" w:rsidP="003D7CD7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Комбинација 2*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textDirection w:val="btLr"/>
            <w:vAlign w:val="center"/>
          </w:tcPr>
          <w:p w:rsidR="003D7CD7" w:rsidRPr="003D7CD7" w:rsidRDefault="003D7CD7" w:rsidP="003D7CD7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Комбинација 3*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3D7CD7" w:rsidRPr="003D7CD7" w:rsidRDefault="003D7CD7" w:rsidP="00B20A78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>УКУПНО(Комбинација)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VI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VII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VIII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D7CD7">
              <w:rPr>
                <w:rFonts w:asciiTheme="minorHAnsi" w:hAnsiTheme="minorHAnsi" w:cstheme="minorHAnsi"/>
                <w:lang w:val="en-US"/>
              </w:rPr>
              <w:t>IX</w:t>
            </w:r>
          </w:p>
        </w:tc>
        <w:tc>
          <w:tcPr>
            <w:tcW w:w="5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3D7CD7" w:rsidRPr="003D7CD7" w:rsidRDefault="003D7CD7" w:rsidP="00B20A78">
            <w:pPr>
              <w:ind w:left="113" w:right="113"/>
              <w:rPr>
                <w:rFonts w:asciiTheme="minorHAnsi" w:hAnsiTheme="minorHAnsi" w:cstheme="minorHAnsi"/>
                <w:b/>
                <w:lang w:val="en-US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 xml:space="preserve">УКУПНО </w:t>
            </w:r>
            <w:r w:rsidR="00B20A78">
              <w:rPr>
                <w:rFonts w:asciiTheme="minorHAnsi" w:hAnsiTheme="minorHAnsi" w:cstheme="minorHAnsi"/>
                <w:b/>
                <w:lang w:val="en-US"/>
              </w:rPr>
              <w:t>VI-</w:t>
            </w:r>
            <w:r w:rsidRPr="003D7CD7">
              <w:rPr>
                <w:rFonts w:asciiTheme="minorHAnsi" w:hAnsiTheme="minorHAnsi" w:cstheme="minorHAnsi"/>
                <w:b/>
                <w:lang w:val="en-US"/>
              </w:rPr>
              <w:t>IX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3D7CD7" w:rsidRPr="003D7CD7" w:rsidRDefault="003D7CD7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 xml:space="preserve">УКУПНО </w:t>
            </w:r>
            <w:r w:rsidRPr="003D7CD7">
              <w:rPr>
                <w:rFonts w:asciiTheme="minorHAnsi" w:hAnsiTheme="minorHAnsi" w:cstheme="minorHAnsi"/>
                <w:b/>
                <w:lang w:val="en-US"/>
              </w:rPr>
              <w:t>I-IX</w:t>
            </w:r>
          </w:p>
        </w:tc>
      </w:tr>
      <w:tr w:rsidR="003D7CD7" w:rsidRPr="003D7CD7" w:rsidTr="00B20A78">
        <w:tc>
          <w:tcPr>
            <w:tcW w:w="1271" w:type="dxa"/>
            <w:gridSpan w:val="2"/>
            <w:vMerge w:val="restart"/>
            <w:textDirection w:val="btLr"/>
            <w:vAlign w:val="center"/>
          </w:tcPr>
          <w:p w:rsidR="003D7CD7" w:rsidRPr="00B20A78" w:rsidRDefault="00B20A78" w:rsidP="00B20A78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B20A78">
              <w:rPr>
                <w:rFonts w:asciiTheme="minorHAnsi" w:hAnsiTheme="minorHAnsi" w:cstheme="minorHAnsi"/>
                <w:lang w:val="sr-Cyrl-BA"/>
              </w:rPr>
              <w:t>ЦЕНТРАЛН</w:t>
            </w:r>
            <w:r w:rsidR="003D7CD7" w:rsidRPr="00B20A78">
              <w:rPr>
                <w:rFonts w:asciiTheme="minorHAnsi" w:hAnsiTheme="minorHAnsi" w:cstheme="minorHAnsi"/>
                <w:lang w:val="sr-Cyrl-BA"/>
              </w:rPr>
              <w:t>А</w:t>
            </w:r>
          </w:p>
          <w:p w:rsidR="003D7CD7" w:rsidRPr="00B20A78" w:rsidRDefault="003D7CD7" w:rsidP="00B20A78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B20A78">
              <w:rPr>
                <w:rFonts w:asciiTheme="minorHAnsi" w:hAnsiTheme="minorHAnsi" w:cstheme="minorHAnsi"/>
                <w:lang w:val="sr-Cyrl-BA"/>
              </w:rPr>
              <w:t>ШКОЛА</w:t>
            </w: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УЧ.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5</w:t>
            </w:r>
            <w:r w:rsidR="00B20A78">
              <w:rPr>
                <w:rFonts w:asciiTheme="minorHAnsi" w:hAnsiTheme="minorHAnsi" w:cstheme="minorHAnsi"/>
                <w:lang w:val="sr-Cyrl-BA"/>
              </w:rPr>
              <w:t>6</w:t>
            </w:r>
          </w:p>
        </w:tc>
        <w:tc>
          <w:tcPr>
            <w:tcW w:w="540" w:type="dxa"/>
            <w:vAlign w:val="center"/>
          </w:tcPr>
          <w:p w:rsidR="003D7CD7" w:rsidRPr="003D7CD7" w:rsidRDefault="00B20A78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72</w:t>
            </w:r>
          </w:p>
        </w:tc>
        <w:tc>
          <w:tcPr>
            <w:tcW w:w="540" w:type="dxa"/>
            <w:vAlign w:val="center"/>
          </w:tcPr>
          <w:p w:rsidR="003D7CD7" w:rsidRPr="003D7CD7" w:rsidRDefault="00B20A78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54</w:t>
            </w:r>
          </w:p>
        </w:tc>
        <w:tc>
          <w:tcPr>
            <w:tcW w:w="540" w:type="dxa"/>
            <w:vAlign w:val="center"/>
          </w:tcPr>
          <w:p w:rsidR="003D7CD7" w:rsidRPr="003D7CD7" w:rsidRDefault="00B20A78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54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B20A78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65</w:t>
            </w:r>
          </w:p>
        </w:tc>
        <w:tc>
          <w:tcPr>
            <w:tcW w:w="630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056AA6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30</w:t>
            </w:r>
            <w:r w:rsidR="006316E5"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B20A78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B20A78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74</w:t>
            </w:r>
          </w:p>
        </w:tc>
        <w:tc>
          <w:tcPr>
            <w:tcW w:w="540" w:type="dxa"/>
            <w:vAlign w:val="center"/>
          </w:tcPr>
          <w:p w:rsidR="003D7CD7" w:rsidRPr="003D7CD7" w:rsidRDefault="00B20A78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60</w:t>
            </w:r>
          </w:p>
        </w:tc>
        <w:tc>
          <w:tcPr>
            <w:tcW w:w="540" w:type="dxa"/>
            <w:vAlign w:val="center"/>
          </w:tcPr>
          <w:p w:rsidR="003D7CD7" w:rsidRPr="009625D0" w:rsidRDefault="00B20A78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en-US"/>
              </w:rPr>
              <w:t>7</w:t>
            </w:r>
            <w:r w:rsidR="009625D0">
              <w:rPr>
                <w:rFonts w:asciiTheme="minorHAnsi" w:hAnsiTheme="minorHAnsi" w:cstheme="minorHAnsi"/>
                <w:lang w:val="sr-Cyrl-BA"/>
              </w:rPr>
              <w:t>8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B20A78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65</w:t>
            </w:r>
          </w:p>
        </w:tc>
        <w:tc>
          <w:tcPr>
            <w:tcW w:w="58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056AA6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  <w:r w:rsidR="00B20A78">
              <w:rPr>
                <w:rFonts w:asciiTheme="minorHAnsi" w:hAnsiTheme="minorHAnsi" w:cstheme="minorHAnsi"/>
                <w:lang w:val="sr-Cyrl-BA"/>
              </w:rPr>
              <w:t>77</w:t>
            </w:r>
          </w:p>
        </w:tc>
        <w:tc>
          <w:tcPr>
            <w:tcW w:w="80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056AA6" w:rsidP="00B20A78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5</w:t>
            </w:r>
            <w:r w:rsidR="00B20A78">
              <w:rPr>
                <w:rFonts w:asciiTheme="minorHAnsi" w:hAnsiTheme="minorHAnsi" w:cstheme="minorHAnsi"/>
                <w:lang w:val="sr-Cyrl-BA"/>
              </w:rPr>
              <w:t>78</w:t>
            </w:r>
          </w:p>
        </w:tc>
      </w:tr>
      <w:tr w:rsidR="003D7CD7" w:rsidRPr="003D7CD7" w:rsidTr="00B20A78">
        <w:trPr>
          <w:trHeight w:val="607"/>
        </w:trPr>
        <w:tc>
          <w:tcPr>
            <w:tcW w:w="1271" w:type="dxa"/>
            <w:gridSpan w:val="2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ОДЈ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941CD4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6124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15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</w:t>
            </w:r>
            <w:r w:rsidR="007619FB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B20A78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  <w:r w:rsidR="007619FB">
              <w:rPr>
                <w:rFonts w:asciiTheme="minorHAnsi" w:hAnsiTheme="minorHAnsi" w:cstheme="minorHAnsi"/>
                <w:lang w:val="sr-Cyrl-BA"/>
              </w:rPr>
              <w:t>8</w:t>
            </w:r>
          </w:p>
        </w:tc>
      </w:tr>
      <w:tr w:rsidR="003D7CD7" w:rsidRPr="003D7CD7" w:rsidTr="00B20A78">
        <w:tc>
          <w:tcPr>
            <w:tcW w:w="434" w:type="dxa"/>
            <w:vMerge w:val="restart"/>
            <w:textDirection w:val="btLr"/>
            <w:vAlign w:val="center"/>
          </w:tcPr>
          <w:p w:rsidR="003D7CD7" w:rsidRPr="003D7CD7" w:rsidRDefault="003D7CD7" w:rsidP="003D7CD7">
            <w:pPr>
              <w:ind w:left="113" w:right="113"/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>ПОДРУЧНО ОДЈЕЉЕЊЕ</w:t>
            </w: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3D7CD7" w:rsidRPr="00B20A78" w:rsidRDefault="003D7CD7" w:rsidP="00B20A78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B20A78">
              <w:rPr>
                <w:rFonts w:asciiTheme="minorHAnsi" w:hAnsiTheme="minorHAnsi" w:cstheme="minorHAnsi"/>
                <w:lang w:val="sr-Cyrl-BA"/>
              </w:rPr>
              <w:t>Агићи</w:t>
            </w: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УЧ.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6F6B33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6124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19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13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13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811F86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6238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49</w:t>
            </w:r>
          </w:p>
        </w:tc>
      </w:tr>
      <w:tr w:rsidR="003D7CD7" w:rsidRPr="003D7CD7" w:rsidTr="00B20A78">
        <w:tc>
          <w:tcPr>
            <w:tcW w:w="434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ОДЈ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:rsidR="003D7CD7" w:rsidRPr="003D7CD7" w:rsidRDefault="00F83E3E" w:rsidP="00056AA6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941CD4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6238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7</w:t>
            </w:r>
          </w:p>
        </w:tc>
      </w:tr>
      <w:tr w:rsidR="003D7CD7" w:rsidRPr="003D7CD7" w:rsidTr="00B20A78">
        <w:tc>
          <w:tcPr>
            <w:tcW w:w="434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3D7CD7" w:rsidRPr="00B20A78" w:rsidRDefault="003D7CD7" w:rsidP="00B20A78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B20A78">
              <w:rPr>
                <w:rFonts w:asciiTheme="minorHAnsi" w:hAnsiTheme="minorHAnsi" w:cstheme="minorHAnsi"/>
                <w:lang w:val="sr-Cyrl-BA"/>
              </w:rPr>
              <w:t>Мишковци</w:t>
            </w:r>
          </w:p>
        </w:tc>
        <w:tc>
          <w:tcPr>
            <w:tcW w:w="552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УЧ.</w:t>
            </w:r>
          </w:p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6238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</w:tr>
      <w:tr w:rsidR="003D7CD7" w:rsidRPr="003D7CD7" w:rsidTr="00B20A78">
        <w:tc>
          <w:tcPr>
            <w:tcW w:w="434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52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ОДЈ</w:t>
            </w:r>
          </w:p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</w:tr>
      <w:tr w:rsidR="00366A4A" w:rsidRPr="003D7CD7" w:rsidTr="00B20A78">
        <w:trPr>
          <w:trHeight w:val="952"/>
        </w:trPr>
        <w:tc>
          <w:tcPr>
            <w:tcW w:w="434" w:type="dxa"/>
            <w:vMerge/>
          </w:tcPr>
          <w:p w:rsidR="00366A4A" w:rsidRPr="003D7CD7" w:rsidRDefault="00366A4A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366A4A" w:rsidRPr="00B20A78" w:rsidRDefault="00366A4A" w:rsidP="00B20A78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B20A78">
              <w:rPr>
                <w:rFonts w:asciiTheme="minorHAnsi" w:hAnsiTheme="minorHAnsi" w:cstheme="minorHAnsi"/>
                <w:lang w:val="sr-Cyrl-BA"/>
              </w:rPr>
              <w:t>Костреш</w:t>
            </w:r>
          </w:p>
        </w:tc>
        <w:tc>
          <w:tcPr>
            <w:tcW w:w="552" w:type="dxa"/>
            <w:vAlign w:val="center"/>
          </w:tcPr>
          <w:p w:rsidR="00366A4A" w:rsidRPr="0062389B" w:rsidRDefault="00366A4A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УЧ.</w:t>
            </w: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:rsidR="00366A4A" w:rsidRPr="003D7CD7" w:rsidRDefault="00295C85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8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8</w:t>
            </w: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8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8</w:t>
            </w:r>
          </w:p>
        </w:tc>
      </w:tr>
      <w:tr w:rsidR="00366A4A" w:rsidRPr="003D7CD7" w:rsidTr="00B20A78">
        <w:trPr>
          <w:trHeight w:val="1060"/>
        </w:trPr>
        <w:tc>
          <w:tcPr>
            <w:tcW w:w="434" w:type="dxa"/>
            <w:vMerge/>
          </w:tcPr>
          <w:p w:rsidR="00366A4A" w:rsidRPr="003D7CD7" w:rsidRDefault="00366A4A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/>
            <w:vAlign w:val="center"/>
          </w:tcPr>
          <w:p w:rsidR="00366A4A" w:rsidRPr="003D7CD7" w:rsidRDefault="00366A4A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52" w:type="dxa"/>
            <w:vAlign w:val="center"/>
          </w:tcPr>
          <w:p w:rsidR="00366A4A" w:rsidRPr="0062389B" w:rsidRDefault="00366A4A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ОДЈ</w:t>
            </w: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</w:t>
            </w:r>
            <w:r w:rsidR="00EB65EC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</w:t>
            </w:r>
            <w:r w:rsidR="0062389B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</w:t>
            </w:r>
            <w:r w:rsidR="0062389B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</w:t>
            </w:r>
            <w:r w:rsidR="003A7763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6A4A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6A4A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</w:tr>
      <w:tr w:rsidR="003D7CD7" w:rsidRPr="003D7CD7" w:rsidTr="00B20A78">
        <w:tc>
          <w:tcPr>
            <w:tcW w:w="434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 w:val="restart"/>
            <w:textDirection w:val="btLr"/>
            <w:vAlign w:val="center"/>
          </w:tcPr>
          <w:p w:rsidR="003D7CD7" w:rsidRPr="00B20A78" w:rsidRDefault="003D7CD7" w:rsidP="00B20A78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B20A78">
              <w:rPr>
                <w:rFonts w:asciiTheme="minorHAnsi" w:hAnsiTheme="minorHAnsi" w:cstheme="minorHAnsi"/>
                <w:lang w:val="sr-Cyrl-BA"/>
              </w:rPr>
              <w:t>Трстенци</w:t>
            </w: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УЧ.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66A4A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  <w:r w:rsidR="0062389B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13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13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  <w:r w:rsidR="0062389B">
              <w:rPr>
                <w:rFonts w:asciiTheme="minorHAnsi" w:hAnsiTheme="minorHAnsi" w:cstheme="minorHAnsi"/>
                <w:lang w:val="sr-Cyrl-BA"/>
              </w:rPr>
              <w:t>3</w:t>
            </w:r>
          </w:p>
        </w:tc>
      </w:tr>
      <w:tr w:rsidR="003D7CD7" w:rsidRPr="003D7CD7" w:rsidTr="00B20A78">
        <w:tc>
          <w:tcPr>
            <w:tcW w:w="434" w:type="dxa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37" w:type="dxa"/>
            <w:vMerge/>
            <w:vAlign w:val="center"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ОДЈ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:rsidR="003D7CD7" w:rsidRPr="003D7CD7" w:rsidRDefault="00BF17F4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vAlign w:val="center"/>
          </w:tcPr>
          <w:p w:rsidR="003D7CD7" w:rsidRPr="003D7CD7" w:rsidRDefault="00BF17F4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</w:t>
            </w:r>
            <w:r w:rsidR="0062389B">
              <w:rPr>
                <w:rFonts w:asciiTheme="minorHAnsi" w:hAnsiTheme="minorHAnsi" w:cstheme="minorHAnsi"/>
                <w:lang w:val="sr-Cyrl-BA"/>
              </w:rPr>
              <w:t>,5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0,5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2</w:t>
            </w:r>
          </w:p>
        </w:tc>
      </w:tr>
      <w:tr w:rsidR="003D7CD7" w:rsidRPr="003D7CD7" w:rsidTr="00B20A78">
        <w:tc>
          <w:tcPr>
            <w:tcW w:w="1271" w:type="dxa"/>
            <w:gridSpan w:val="2"/>
            <w:vMerge w:val="restart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3D7CD7">
              <w:rPr>
                <w:rFonts w:asciiTheme="minorHAnsi" w:hAnsiTheme="minorHAnsi" w:cstheme="minorHAnsi"/>
                <w:b/>
                <w:lang w:val="sr-Cyrl-BA"/>
              </w:rPr>
              <w:t>УКУПНО</w:t>
            </w:r>
          </w:p>
        </w:tc>
        <w:tc>
          <w:tcPr>
            <w:tcW w:w="552" w:type="dxa"/>
            <w:vAlign w:val="center"/>
          </w:tcPr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62389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УЧ.</w:t>
            </w:r>
          </w:p>
          <w:p w:rsidR="003D7CD7" w:rsidRPr="0062389B" w:rsidRDefault="003D7CD7" w:rsidP="003D7CD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62</w:t>
            </w:r>
          </w:p>
        </w:tc>
        <w:tc>
          <w:tcPr>
            <w:tcW w:w="540" w:type="dxa"/>
            <w:vAlign w:val="center"/>
          </w:tcPr>
          <w:p w:rsidR="003D7CD7" w:rsidRPr="003D7CD7" w:rsidRDefault="00366A4A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</w:t>
            </w:r>
            <w:r w:rsidR="0062389B">
              <w:rPr>
                <w:rFonts w:asciiTheme="minorHAnsi" w:hAnsiTheme="minorHAnsi" w:cstheme="minorHAnsi"/>
                <w:lang w:val="sr-Cyrl-BA"/>
              </w:rPr>
              <w:t>6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62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69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74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D7CD7" w:rsidRPr="003D7CD7" w:rsidRDefault="00366A4A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</w:t>
            </w:r>
            <w:r w:rsidR="0062389B">
              <w:rPr>
                <w:rFonts w:asciiTheme="minorHAnsi" w:hAnsiTheme="minorHAnsi" w:cstheme="minorHAnsi"/>
                <w:lang w:val="sr-Cyrl-BA"/>
              </w:rPr>
              <w:t>43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34</w:t>
            </w:r>
          </w:p>
        </w:tc>
        <w:tc>
          <w:tcPr>
            <w:tcW w:w="540" w:type="dxa"/>
            <w:vAlign w:val="center"/>
          </w:tcPr>
          <w:p w:rsidR="003D7CD7" w:rsidRPr="003D7CD7" w:rsidRDefault="007D34A2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11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66A4A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51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8</w:t>
            </w:r>
            <w:r w:rsidR="002322ED"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66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85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66A4A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7</w:t>
            </w:r>
            <w:r w:rsidR="0062389B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366A4A" w:rsidP="00366A4A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3</w:t>
            </w:r>
            <w:r w:rsidR="0062389B">
              <w:rPr>
                <w:rFonts w:asciiTheme="minorHAnsi" w:hAnsiTheme="minorHAnsi" w:cstheme="minorHAnsi"/>
                <w:lang w:val="sr-Cyrl-BA"/>
              </w:rPr>
              <w:t>07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650</w:t>
            </w:r>
          </w:p>
        </w:tc>
      </w:tr>
      <w:tr w:rsidR="003D7CD7" w:rsidRPr="003D7CD7" w:rsidTr="0062389B">
        <w:trPr>
          <w:cantSplit/>
          <w:trHeight w:val="1134"/>
        </w:trPr>
        <w:tc>
          <w:tcPr>
            <w:tcW w:w="1271" w:type="dxa"/>
            <w:gridSpan w:val="2"/>
            <w:vMerge/>
          </w:tcPr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52" w:type="dxa"/>
            <w:textDirection w:val="btLr"/>
            <w:vAlign w:val="center"/>
          </w:tcPr>
          <w:p w:rsidR="003D7CD7" w:rsidRPr="003D7CD7" w:rsidRDefault="0062389B" w:rsidP="0062389B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Одјељ.</w:t>
            </w:r>
          </w:p>
          <w:p w:rsidR="003D7CD7" w:rsidRPr="003D7CD7" w:rsidRDefault="003D7CD7" w:rsidP="0062389B">
            <w:pPr>
              <w:ind w:left="113" w:right="113"/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16729B" w:rsidP="003D7CD7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4,0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4,</w:t>
            </w:r>
            <w:r w:rsidR="0016729B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40" w:type="dxa"/>
            <w:vAlign w:val="center"/>
          </w:tcPr>
          <w:p w:rsidR="003D7CD7" w:rsidRPr="003D7CD7" w:rsidRDefault="001672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4,5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4,</w:t>
            </w:r>
            <w:r w:rsidR="0062389B"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6</w:t>
            </w:r>
          </w:p>
        </w:tc>
        <w:tc>
          <w:tcPr>
            <w:tcW w:w="6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24</w:t>
            </w:r>
          </w:p>
        </w:tc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7CD7" w:rsidRPr="003D7CD7" w:rsidRDefault="008460D4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0</w:t>
            </w:r>
          </w:p>
        </w:tc>
        <w:tc>
          <w:tcPr>
            <w:tcW w:w="473" w:type="dxa"/>
            <w:tcBorders>
              <w:left w:val="single" w:sz="12" w:space="0" w:color="auto"/>
            </w:tcBorders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40" w:type="dxa"/>
            <w:vAlign w:val="center"/>
          </w:tcPr>
          <w:p w:rsidR="003D7CD7" w:rsidRPr="003D7CD7" w:rsidRDefault="0062389B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5</w:t>
            </w:r>
          </w:p>
        </w:tc>
        <w:tc>
          <w:tcPr>
            <w:tcW w:w="540" w:type="dxa"/>
            <w:tcBorders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4</w:t>
            </w:r>
          </w:p>
        </w:tc>
        <w:tc>
          <w:tcPr>
            <w:tcW w:w="58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3D7CD7">
              <w:rPr>
                <w:rFonts w:asciiTheme="minorHAnsi" w:hAnsiTheme="minorHAnsi" w:cstheme="minorHAnsi"/>
                <w:lang w:val="sr-Cyrl-BA"/>
              </w:rPr>
              <w:t>1</w:t>
            </w:r>
            <w:r w:rsidR="00513C0B">
              <w:rPr>
                <w:rFonts w:asciiTheme="minorHAnsi" w:hAnsiTheme="minorHAnsi" w:cstheme="minorHAnsi"/>
                <w:lang w:val="sr-Cyrl-BA"/>
              </w:rPr>
              <w:t>7</w:t>
            </w:r>
          </w:p>
        </w:tc>
        <w:tc>
          <w:tcPr>
            <w:tcW w:w="8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62389B" w:rsidRDefault="0062389B" w:rsidP="006238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8460D4" w:rsidRPr="003D7CD7" w:rsidRDefault="00513C0B" w:rsidP="0062389B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4</w:t>
            </w:r>
            <w:r w:rsidR="0062389B">
              <w:rPr>
                <w:rFonts w:asciiTheme="minorHAnsi" w:hAnsiTheme="minorHAnsi" w:cstheme="minorHAnsi"/>
                <w:lang w:val="sr-Cyrl-BA"/>
              </w:rPr>
              <w:t>0</w:t>
            </w:r>
          </w:p>
          <w:p w:rsidR="003D7CD7" w:rsidRPr="003D7CD7" w:rsidRDefault="003D7CD7" w:rsidP="003D7CD7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3D7CD7" w:rsidRDefault="003D7CD7" w:rsidP="003D7CD7">
            <w:pPr>
              <w:rPr>
                <w:rFonts w:asciiTheme="minorHAnsi" w:hAnsiTheme="minorHAnsi" w:cstheme="minorHAnsi"/>
                <w:lang w:val="sr-Cyrl-BA"/>
              </w:rPr>
            </w:pPr>
          </w:p>
        </w:tc>
      </w:tr>
    </w:tbl>
    <w:p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630C77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Pr="00010288" w:rsidRDefault="003D7CD7" w:rsidP="003D7CD7">
      <w:pPr>
        <w:pStyle w:val="Heading1"/>
      </w:pPr>
      <w:r w:rsidRPr="00010288">
        <w:t>БРОЈ УЧЕНИКА</w:t>
      </w: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tbl>
      <w:tblPr>
        <w:tblStyle w:val="TableGrid1"/>
        <w:tblW w:w="0" w:type="auto"/>
        <w:tblInd w:w="-5" w:type="dxa"/>
        <w:tblLook w:val="04A0" w:firstRow="1" w:lastRow="0" w:firstColumn="1" w:lastColumn="0" w:noHBand="0" w:noVBand="1"/>
      </w:tblPr>
      <w:tblGrid>
        <w:gridCol w:w="1813"/>
        <w:gridCol w:w="1802"/>
        <w:gridCol w:w="1791"/>
        <w:gridCol w:w="1828"/>
        <w:gridCol w:w="1828"/>
      </w:tblGrid>
      <w:tr w:rsidR="003D7CD7" w:rsidRPr="003D7CD7" w:rsidTr="00150220">
        <w:tc>
          <w:tcPr>
            <w:tcW w:w="1813" w:type="dxa"/>
            <w:vMerge w:val="restart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Latn-BA" w:eastAsia="en-US"/>
              </w:rPr>
              <w:t>Разред</w:t>
            </w:r>
          </w:p>
        </w:tc>
        <w:tc>
          <w:tcPr>
            <w:tcW w:w="3593" w:type="dxa"/>
            <w:gridSpan w:val="2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Latn-BA" w:eastAsia="en-US"/>
              </w:rPr>
              <w:t>Број одјељења</w:t>
            </w:r>
          </w:p>
        </w:tc>
        <w:tc>
          <w:tcPr>
            <w:tcW w:w="3656" w:type="dxa"/>
            <w:gridSpan w:val="2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Latn-BA" w:eastAsia="en-US"/>
              </w:rPr>
              <w:t>Број ученика</w:t>
            </w:r>
          </w:p>
        </w:tc>
      </w:tr>
      <w:tr w:rsidR="003D7CD7" w:rsidRPr="003D7CD7" w:rsidTr="00150220">
        <w:tc>
          <w:tcPr>
            <w:tcW w:w="1813" w:type="dxa"/>
            <w:vMerge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</w:p>
        </w:tc>
        <w:tc>
          <w:tcPr>
            <w:tcW w:w="1802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Шк. год.</w:t>
            </w:r>
          </w:p>
          <w:p w:rsidR="003D7CD7" w:rsidRPr="003D7CD7" w:rsidRDefault="008460D4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202</w:t>
            </w:r>
            <w:r w:rsidR="00A53F6B">
              <w:rPr>
                <w:rFonts w:asciiTheme="minorHAnsi" w:eastAsiaTheme="minorHAnsi" w:hAnsiTheme="minorHAnsi" w:cstheme="minorHAnsi"/>
                <w:b/>
                <w:lang w:eastAsia="en-US"/>
              </w:rPr>
              <w:t>4</w:t>
            </w: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/202</w:t>
            </w:r>
            <w:r w:rsidR="00A53F6B">
              <w:rPr>
                <w:rFonts w:asciiTheme="minorHAnsi" w:eastAsiaTheme="minorHAnsi" w:hAnsiTheme="minorHAnsi" w:cstheme="minorHAnsi"/>
                <w:b/>
                <w:lang w:eastAsia="en-US"/>
              </w:rPr>
              <w:t>5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.</w:t>
            </w:r>
          </w:p>
        </w:tc>
        <w:tc>
          <w:tcPr>
            <w:tcW w:w="1791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Шк. год.</w:t>
            </w:r>
          </w:p>
          <w:p w:rsidR="003D7CD7" w:rsidRPr="003D7CD7" w:rsidRDefault="00A53F6B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202</w:t>
            </w: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3</w:t>
            </w: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/202</w:t>
            </w: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4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.</w:t>
            </w:r>
          </w:p>
        </w:tc>
        <w:tc>
          <w:tcPr>
            <w:tcW w:w="1828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Шк. год.</w:t>
            </w:r>
          </w:p>
          <w:p w:rsidR="003D7CD7" w:rsidRPr="003D7CD7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202</w:t>
            </w:r>
            <w:r w:rsidR="00A53F6B">
              <w:rPr>
                <w:rFonts w:asciiTheme="minorHAnsi" w:eastAsiaTheme="minorHAnsi" w:hAnsiTheme="minorHAnsi" w:cstheme="minorHAnsi"/>
                <w:b/>
                <w:lang w:eastAsia="en-US"/>
              </w:rPr>
              <w:t>4</w:t>
            </w: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/202</w:t>
            </w:r>
            <w:r w:rsidR="00A53F6B">
              <w:rPr>
                <w:rFonts w:asciiTheme="minorHAnsi" w:eastAsiaTheme="minorHAnsi" w:hAnsiTheme="minorHAnsi" w:cstheme="minorHAnsi"/>
                <w:b/>
                <w:lang w:eastAsia="en-US"/>
              </w:rPr>
              <w:t>5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.</w:t>
            </w:r>
          </w:p>
        </w:tc>
        <w:tc>
          <w:tcPr>
            <w:tcW w:w="1828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Шк. год.</w:t>
            </w:r>
          </w:p>
          <w:p w:rsidR="003D7CD7" w:rsidRPr="003D7CD7" w:rsidRDefault="00A53F6B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202</w:t>
            </w: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3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/20</w:t>
            </w:r>
            <w:r>
              <w:rPr>
                <w:rFonts w:asciiTheme="minorHAnsi" w:eastAsiaTheme="minorHAnsi" w:hAnsiTheme="minorHAnsi" w:cstheme="minorHAnsi"/>
                <w:b/>
                <w:lang w:val="sr-Latn-BA" w:eastAsia="en-US"/>
              </w:rPr>
              <w:t>24</w:t>
            </w:r>
            <w:r w:rsidR="003D7CD7"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.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I</w:t>
            </w:r>
          </w:p>
        </w:tc>
        <w:tc>
          <w:tcPr>
            <w:tcW w:w="1802" w:type="dxa"/>
          </w:tcPr>
          <w:p w:rsidR="003D7CD7" w:rsidRPr="003D7CD7" w:rsidRDefault="008460D4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4</w:t>
            </w:r>
            <w:r w:rsidR="003D7CD7"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791" w:type="dxa"/>
          </w:tcPr>
          <w:p w:rsidR="003D7CD7" w:rsidRPr="003D7CD7" w:rsidRDefault="00902FB8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  <w:r w:rsidR="00044CB3"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62</w:t>
            </w:r>
          </w:p>
        </w:tc>
        <w:tc>
          <w:tcPr>
            <w:tcW w:w="1828" w:type="dxa"/>
          </w:tcPr>
          <w:p w:rsidR="003D7CD7" w:rsidRPr="00044CB3" w:rsidRDefault="00383C68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7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II</w:t>
            </w:r>
          </w:p>
        </w:tc>
        <w:tc>
          <w:tcPr>
            <w:tcW w:w="1802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  <w:r w:rsidR="00941CD4">
              <w:rPr>
                <w:rFonts w:asciiTheme="minorHAnsi" w:eastAsiaTheme="minorHAnsi" w:hAnsiTheme="minorHAnsi" w:cstheme="minorHAnsi"/>
                <w:lang w:val="sr-Cyrl-BA" w:eastAsia="en-US"/>
              </w:rPr>
              <w:t>,5</w:t>
            </w:r>
            <w:r w:rsidR="003D7CD7"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791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  <w:r w:rsidR="00902FB8">
              <w:rPr>
                <w:rFonts w:asciiTheme="minorHAnsi" w:eastAsiaTheme="minorHAnsi" w:hAnsiTheme="minorHAnsi" w:cstheme="minorHAnsi"/>
                <w:lang w:val="sr-Cyrl-BA" w:eastAsia="en-US"/>
              </w:rPr>
              <w:t>.5</w:t>
            </w:r>
            <w:r w:rsidR="005A0D82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76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62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III</w:t>
            </w:r>
          </w:p>
        </w:tc>
        <w:tc>
          <w:tcPr>
            <w:tcW w:w="1802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4.5</w:t>
            </w:r>
            <w:r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791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4.5</w:t>
            </w:r>
            <w:r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62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69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IV</w:t>
            </w:r>
          </w:p>
        </w:tc>
        <w:tc>
          <w:tcPr>
            <w:tcW w:w="1802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4.5</w:t>
            </w:r>
            <w:r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791" w:type="dxa"/>
          </w:tcPr>
          <w:p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69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74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V</w:t>
            </w:r>
          </w:p>
        </w:tc>
        <w:tc>
          <w:tcPr>
            <w:tcW w:w="1802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</w:t>
            </w:r>
            <w:r w:rsidR="003D7CD7"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*</w:t>
            </w:r>
          </w:p>
        </w:tc>
        <w:tc>
          <w:tcPr>
            <w:tcW w:w="1791" w:type="dxa"/>
          </w:tcPr>
          <w:p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5*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74</w:t>
            </w:r>
          </w:p>
        </w:tc>
        <w:tc>
          <w:tcPr>
            <w:tcW w:w="1828" w:type="dxa"/>
          </w:tcPr>
          <w:p w:rsidR="003D7CD7" w:rsidRPr="00044CB3" w:rsidRDefault="00383C68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8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VI</w:t>
            </w:r>
          </w:p>
        </w:tc>
        <w:tc>
          <w:tcPr>
            <w:tcW w:w="1802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4</w:t>
            </w:r>
          </w:p>
        </w:tc>
        <w:tc>
          <w:tcPr>
            <w:tcW w:w="1791" w:type="dxa"/>
          </w:tcPr>
          <w:p w:rsidR="003D7CD7" w:rsidRPr="003D7CD7" w:rsidRDefault="00BD0589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4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81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66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VII</w:t>
            </w:r>
          </w:p>
        </w:tc>
        <w:tc>
          <w:tcPr>
            <w:tcW w:w="1802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4</w:t>
            </w:r>
          </w:p>
        </w:tc>
        <w:tc>
          <w:tcPr>
            <w:tcW w:w="1791" w:type="dxa"/>
          </w:tcPr>
          <w:p w:rsidR="003D7CD7" w:rsidRPr="003D7CD7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  <w:tc>
          <w:tcPr>
            <w:tcW w:w="1828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66</w:t>
            </w:r>
          </w:p>
        </w:tc>
        <w:tc>
          <w:tcPr>
            <w:tcW w:w="1828" w:type="dxa"/>
          </w:tcPr>
          <w:p w:rsidR="003D7CD7" w:rsidRPr="00044CB3" w:rsidRDefault="00383C68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8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VIII</w:t>
            </w:r>
          </w:p>
        </w:tc>
        <w:tc>
          <w:tcPr>
            <w:tcW w:w="1802" w:type="dxa"/>
          </w:tcPr>
          <w:p w:rsidR="003D7CD7" w:rsidRPr="00044CB3" w:rsidRDefault="00044CB3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  <w:tc>
          <w:tcPr>
            <w:tcW w:w="1791" w:type="dxa"/>
          </w:tcPr>
          <w:p w:rsidR="003D7CD7" w:rsidRPr="003D7CD7" w:rsidRDefault="00BD0589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4</w:t>
            </w:r>
          </w:p>
        </w:tc>
        <w:tc>
          <w:tcPr>
            <w:tcW w:w="1828" w:type="dxa"/>
          </w:tcPr>
          <w:p w:rsidR="003D7CD7" w:rsidRPr="00044CB3" w:rsidRDefault="00250884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8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  <w:tc>
          <w:tcPr>
            <w:tcW w:w="1828" w:type="dxa"/>
          </w:tcPr>
          <w:p w:rsidR="003D7CD7" w:rsidRPr="00044CB3" w:rsidRDefault="00383C68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7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en-US" w:eastAsia="en-US"/>
              </w:rPr>
              <w:t>IX</w:t>
            </w:r>
          </w:p>
        </w:tc>
        <w:tc>
          <w:tcPr>
            <w:tcW w:w="1802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lang w:val="sr-Cyrl-BA" w:eastAsia="en-US"/>
              </w:rPr>
              <w:t>4</w:t>
            </w:r>
          </w:p>
        </w:tc>
        <w:tc>
          <w:tcPr>
            <w:tcW w:w="1791" w:type="dxa"/>
          </w:tcPr>
          <w:p w:rsidR="003D7CD7" w:rsidRPr="003D7CD7" w:rsidRDefault="00BD0589" w:rsidP="003D7CD7">
            <w:pPr>
              <w:jc w:val="center"/>
              <w:rPr>
                <w:rFonts w:asciiTheme="minorHAnsi" w:eastAsiaTheme="minorHAnsi" w:hAnsiTheme="minorHAnsi" w:cstheme="minorHAnsi"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4</w:t>
            </w:r>
          </w:p>
        </w:tc>
        <w:tc>
          <w:tcPr>
            <w:tcW w:w="1828" w:type="dxa"/>
          </w:tcPr>
          <w:p w:rsidR="003D7CD7" w:rsidRPr="00044CB3" w:rsidRDefault="00250884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7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5</w:t>
            </w:r>
          </w:p>
        </w:tc>
        <w:tc>
          <w:tcPr>
            <w:tcW w:w="1828" w:type="dxa"/>
          </w:tcPr>
          <w:p w:rsidR="003D7CD7" w:rsidRPr="00044CB3" w:rsidRDefault="00383C68" w:rsidP="003D7CD7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val="sr-Cyrl-BA" w:eastAsia="en-US"/>
              </w:rPr>
              <w:t>7</w:t>
            </w:r>
            <w:r w:rsidR="00044CB3">
              <w:rPr>
                <w:rFonts w:asciiTheme="minorHAnsi" w:eastAsiaTheme="minorHAnsi" w:hAnsiTheme="minorHAnsi" w:cstheme="minorHAnsi"/>
                <w:lang w:eastAsia="en-US"/>
              </w:rPr>
              <w:t>8</w:t>
            </w:r>
          </w:p>
        </w:tc>
      </w:tr>
      <w:tr w:rsidR="003D7CD7" w:rsidRPr="003D7CD7" w:rsidTr="00150220">
        <w:tc>
          <w:tcPr>
            <w:tcW w:w="1813" w:type="dxa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en-US" w:eastAsia="en-US"/>
              </w:rPr>
              <w:t>УКУПНО</w:t>
            </w:r>
          </w:p>
        </w:tc>
        <w:tc>
          <w:tcPr>
            <w:tcW w:w="1802" w:type="dxa"/>
          </w:tcPr>
          <w:p w:rsidR="003D7CD7" w:rsidRPr="00044CB3" w:rsidRDefault="003D7CD7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3D7CD7"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4</w:t>
            </w:r>
            <w:r w:rsidR="00044CB3">
              <w:rPr>
                <w:rFonts w:asciiTheme="minorHAnsi" w:eastAsiaTheme="minorHAnsi" w:hAnsiTheme="minorHAnsi" w:cstheme="minorHAnsi"/>
                <w:b/>
                <w:lang w:eastAsia="en-US"/>
              </w:rPr>
              <w:t>0</w:t>
            </w:r>
          </w:p>
        </w:tc>
        <w:tc>
          <w:tcPr>
            <w:tcW w:w="1791" w:type="dxa"/>
          </w:tcPr>
          <w:p w:rsidR="003D7CD7" w:rsidRPr="003D7CD7" w:rsidRDefault="005A0D82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val="sr-Cyrl-BA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40</w:t>
            </w:r>
          </w:p>
        </w:tc>
        <w:tc>
          <w:tcPr>
            <w:tcW w:w="1828" w:type="dxa"/>
          </w:tcPr>
          <w:p w:rsidR="003D7CD7" w:rsidRPr="00044CB3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6</w:t>
            </w:r>
            <w:r w:rsidR="00044CB3">
              <w:rPr>
                <w:rFonts w:asciiTheme="minorHAnsi" w:eastAsiaTheme="minorHAnsi" w:hAnsiTheme="minorHAnsi" w:cstheme="minorHAnsi"/>
                <w:b/>
                <w:lang w:eastAsia="en-US"/>
              </w:rPr>
              <w:t>50</w:t>
            </w:r>
          </w:p>
        </w:tc>
        <w:tc>
          <w:tcPr>
            <w:tcW w:w="1828" w:type="dxa"/>
          </w:tcPr>
          <w:p w:rsidR="003D7CD7" w:rsidRPr="006E694E" w:rsidRDefault="00383C68" w:rsidP="003D7CD7">
            <w:pPr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lang w:val="sr-Cyrl-BA" w:eastAsia="en-US"/>
              </w:rPr>
              <w:t>6</w:t>
            </w:r>
            <w:r w:rsidR="006E694E">
              <w:rPr>
                <w:rFonts w:asciiTheme="minorHAnsi" w:eastAsiaTheme="minorHAnsi" w:hAnsiTheme="minorHAnsi" w:cstheme="minorHAnsi"/>
                <w:b/>
                <w:lang w:eastAsia="en-US"/>
              </w:rPr>
              <w:t>65</w:t>
            </w:r>
          </w:p>
        </w:tc>
      </w:tr>
      <w:tr w:rsidR="003D7CD7" w:rsidRPr="003D7CD7" w:rsidTr="00150220">
        <w:tc>
          <w:tcPr>
            <w:tcW w:w="9062" w:type="dxa"/>
            <w:gridSpan w:val="5"/>
          </w:tcPr>
          <w:p w:rsidR="003D7CD7" w:rsidRPr="003D7CD7" w:rsidRDefault="003D7CD7" w:rsidP="003D7CD7">
            <w:pPr>
              <w:jc w:val="center"/>
              <w:rPr>
                <w:rFonts w:asciiTheme="minorHAnsi" w:eastAsiaTheme="minorHAnsi" w:hAnsiTheme="minorHAnsi" w:cstheme="minorHAnsi"/>
                <w:i/>
                <w:lang w:val="sr-Cyrl-BA" w:eastAsia="en-US"/>
              </w:rPr>
            </w:pPr>
            <w:r w:rsidRPr="003D7CD7">
              <w:rPr>
                <w:rFonts w:asciiTheme="minorHAnsi" w:eastAsiaTheme="minorHAnsi" w:hAnsiTheme="minorHAnsi" w:cstheme="minorHAnsi"/>
                <w:i/>
                <w:lang w:val="sr-Cyrl-BA" w:eastAsia="en-US"/>
              </w:rPr>
              <w:t>* Број укључује комбинована одјељења</w:t>
            </w:r>
          </w:p>
        </w:tc>
      </w:tr>
    </w:tbl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Pr="006E107A" w:rsidRDefault="003D7CD7" w:rsidP="003D7CD7">
      <w:pPr>
        <w:pStyle w:val="Heading1"/>
      </w:pPr>
      <w:r w:rsidRPr="006E107A">
        <w:t>КАДРОВСКА СТРУКТУРА</w:t>
      </w: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540"/>
        <w:gridCol w:w="540"/>
        <w:gridCol w:w="540"/>
        <w:gridCol w:w="720"/>
        <w:gridCol w:w="669"/>
        <w:gridCol w:w="771"/>
        <w:gridCol w:w="720"/>
        <w:gridCol w:w="540"/>
        <w:gridCol w:w="540"/>
        <w:gridCol w:w="540"/>
        <w:gridCol w:w="540"/>
        <w:gridCol w:w="720"/>
      </w:tblGrid>
      <w:tr w:rsidR="003D7CD7" w:rsidRPr="006E107A" w:rsidTr="00150220">
        <w:trPr>
          <w:trHeight w:val="128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РАДНИ ОДНОС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НК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ПК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КВ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ССС</w:t>
            </w:r>
          </w:p>
        </w:tc>
        <w:tc>
          <w:tcPr>
            <w:tcW w:w="669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ВКВ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ВШС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ВСС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Мр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Др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СВЕГА</w:t>
            </w:r>
          </w:p>
        </w:tc>
      </w:tr>
      <w:tr w:rsidR="003D7CD7" w:rsidRPr="006E107A" w:rsidTr="00150220">
        <w:trPr>
          <w:trHeight w:val="127"/>
        </w:trPr>
        <w:tc>
          <w:tcPr>
            <w:tcW w:w="252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9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1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М</w:t>
            </w: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</w:rPr>
              <w:t>Ж</w:t>
            </w:r>
          </w:p>
        </w:tc>
        <w:tc>
          <w:tcPr>
            <w:tcW w:w="7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Ук.</w:t>
            </w:r>
          </w:p>
        </w:tc>
      </w:tr>
      <w:tr w:rsidR="003D7CD7" w:rsidRPr="006E107A" w:rsidTr="00150220">
        <w:tc>
          <w:tcPr>
            <w:tcW w:w="25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</w:rPr>
              <w:t>НАСТАВНИЦИ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РАЗРЕД</w:t>
            </w:r>
            <w:r w:rsidRPr="006E107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НЕ НАСТАВЕ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69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71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4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6E107A" w:rsidTr="00150220">
        <w:tc>
          <w:tcPr>
            <w:tcW w:w="25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</w:rPr>
              <w:t>НАСТАВНИЦИ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ПРЕДМЕТНЕ НАСТАВЕ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669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71" w:type="dxa"/>
            <w:shd w:val="clear" w:color="auto" w:fill="auto"/>
          </w:tcPr>
          <w:p w:rsidR="003D7CD7" w:rsidRPr="006E107A" w:rsidRDefault="004D2D41" w:rsidP="00150220">
            <w:pPr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  1</w:t>
            </w:r>
          </w:p>
        </w:tc>
        <w:tc>
          <w:tcPr>
            <w:tcW w:w="720" w:type="dxa"/>
            <w:shd w:val="clear" w:color="auto" w:fill="auto"/>
          </w:tcPr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7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38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6E107A" w:rsidTr="00150220">
        <w:tc>
          <w:tcPr>
            <w:tcW w:w="25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</w:rPr>
              <w:t>УПРАВА И</w:t>
            </w:r>
            <w:r w:rsidRPr="006E107A">
              <w:rPr>
                <w:rFonts w:asciiTheme="minorHAnsi" w:hAnsiTheme="minorHAnsi" w:cstheme="minorHAnsi"/>
                <w:sz w:val="22"/>
                <w:szCs w:val="22"/>
              </w:rPr>
              <w:br/>
              <w:t>СТРУЧ</w:t>
            </w: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НИ </w:t>
            </w:r>
            <w:r w:rsidRPr="006E107A">
              <w:rPr>
                <w:rFonts w:asciiTheme="minorHAnsi" w:hAnsiTheme="minorHAnsi" w:cstheme="minorHAnsi"/>
                <w:sz w:val="22"/>
                <w:szCs w:val="22"/>
              </w:rPr>
              <w:t>САРАД</w:t>
            </w: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НИЦИ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D7CD7" w:rsidRPr="006E107A" w:rsidRDefault="00A6755F" w:rsidP="004D2D41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A551C8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D7CD7" w:rsidRPr="006E107A" w:rsidRDefault="00A551C8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7CD7" w:rsidRPr="006E107A" w:rsidRDefault="00A551C8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9</w:t>
            </w:r>
          </w:p>
        </w:tc>
      </w:tr>
      <w:tr w:rsidR="00ED621E" w:rsidRPr="006E107A" w:rsidTr="00150220">
        <w:tc>
          <w:tcPr>
            <w:tcW w:w="2520" w:type="dxa"/>
            <w:shd w:val="clear" w:color="auto" w:fill="auto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ВОДИТЕЉИ ПРОДУЖЕНОГ БОРАВКА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D621E" w:rsidRDefault="00ED621E" w:rsidP="004D2D41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D621E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D621E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D621E" w:rsidRPr="006E107A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D621E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621E" w:rsidRDefault="00ED621E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</w:tr>
      <w:tr w:rsidR="003D7CD7" w:rsidRPr="006E107A" w:rsidTr="00150220">
        <w:tc>
          <w:tcPr>
            <w:tcW w:w="25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6E107A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ПОМОЋНО-ТЕХНИЧКО ОСОБЉЕ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Default="003D7CD7" w:rsidP="004D2D41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4D2D41" w:rsidRPr="006E107A" w:rsidRDefault="004D2D41" w:rsidP="004D2D41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EB3855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2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669" w:type="dxa"/>
            <w:shd w:val="clear" w:color="auto" w:fill="auto"/>
          </w:tcPr>
          <w:p w:rsidR="003D7CD7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4D2D41" w:rsidRPr="006E107A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771" w:type="dxa"/>
            <w:shd w:val="clear" w:color="auto" w:fill="auto"/>
          </w:tcPr>
          <w:p w:rsidR="003D7CD7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  <w:p w:rsidR="004D2D41" w:rsidRPr="006E107A" w:rsidRDefault="004D2D41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540" w:type="dxa"/>
            <w:shd w:val="clear" w:color="auto" w:fill="auto"/>
          </w:tcPr>
          <w:p w:rsidR="003D7CD7" w:rsidRDefault="003D7CD7" w:rsidP="00150220">
            <w:pPr>
              <w:rPr>
                <w:rFonts w:asciiTheme="minorHAnsi" w:hAnsiTheme="minorHAnsi" w:cstheme="minorHAnsi"/>
                <w:lang w:val="sr-Cyrl-BA"/>
              </w:rPr>
            </w:pPr>
          </w:p>
          <w:p w:rsidR="004D2D41" w:rsidRPr="006E107A" w:rsidRDefault="004D2D41" w:rsidP="004D2D41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</w:t>
            </w:r>
            <w:r w:rsidR="004D2D41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0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720" w:type="dxa"/>
            <w:shd w:val="clear" w:color="auto" w:fill="auto"/>
          </w:tcPr>
          <w:p w:rsidR="003D7CD7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  <w:p w:rsidR="004D2D41" w:rsidRPr="006E107A" w:rsidRDefault="004D2D41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15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</w:p>
        </w:tc>
      </w:tr>
      <w:tr w:rsidR="003D7CD7" w:rsidRPr="006E107A" w:rsidTr="00150220">
        <w:tc>
          <w:tcPr>
            <w:tcW w:w="2520" w:type="dxa"/>
            <w:shd w:val="clear" w:color="auto" w:fill="F2F2F2" w:themeFill="background1" w:themeFillShade="F2"/>
          </w:tcPr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6E107A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br/>
              <w:t>УКУПНО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3D7CD7" w:rsidRDefault="003D7CD7" w:rsidP="00150220">
            <w:pPr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4D2D41" w:rsidRPr="006E107A" w:rsidRDefault="004D2D41" w:rsidP="00150220">
            <w:pPr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10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5A0D82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lang w:val="sr-Cyrl-BA"/>
              </w:rPr>
              <w:t>0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1B6235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2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4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</w:p>
        </w:tc>
        <w:tc>
          <w:tcPr>
            <w:tcW w:w="669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1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771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1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6</w:t>
            </w:r>
            <w:r w:rsidR="004D2D41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6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4D2D41" w:rsidRDefault="004D2D41" w:rsidP="00150220">
            <w:pPr>
              <w:rPr>
                <w:rFonts w:asciiTheme="minorHAnsi" w:hAnsiTheme="minorHAnsi" w:cstheme="minorHAnsi"/>
                <w:b/>
                <w:lang w:val="bs-Cyrl-BA"/>
              </w:rPr>
            </w:pPr>
          </w:p>
          <w:p w:rsidR="003D7CD7" w:rsidRPr="006E107A" w:rsidRDefault="001B6235" w:rsidP="00150220">
            <w:pPr>
              <w:rPr>
                <w:rFonts w:asciiTheme="minorHAnsi" w:hAnsiTheme="minorHAnsi" w:cstheme="minorHAnsi"/>
                <w:b/>
                <w:lang w:val="bs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502F9C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lang w:val="sr-Cyrl-BA"/>
              </w:rPr>
              <w:t>0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  <w:p w:rsidR="003D7CD7" w:rsidRPr="006E107A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17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ED621E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74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:rsidR="004D2D41" w:rsidRDefault="004D2D41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</w:p>
          <w:p w:rsidR="003D7CD7" w:rsidRPr="006E107A" w:rsidRDefault="00ED621E" w:rsidP="00150220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91</w:t>
            </w:r>
          </w:p>
          <w:p w:rsidR="003D7CD7" w:rsidRPr="006E107A" w:rsidRDefault="003D7CD7" w:rsidP="00150220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</w:p>
        </w:tc>
      </w:tr>
    </w:tbl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3D7CD7" w:rsidRDefault="003D7CD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</w:p>
    <w:p w:rsidR="00213541" w:rsidRDefault="00213541" w:rsidP="00630C77">
      <w:pPr>
        <w:pStyle w:val="Heading1"/>
        <w:rPr>
          <w:rFonts w:eastAsia="Times New Roman"/>
          <w:b w:val="0"/>
          <w:color w:val="auto"/>
          <w:lang w:val="sr-Latn-BA"/>
        </w:rPr>
      </w:pPr>
    </w:p>
    <w:p w:rsidR="002D10CD" w:rsidRDefault="002D10CD" w:rsidP="002D10CD">
      <w:pPr>
        <w:rPr>
          <w:lang w:val="sr-Latn-BA"/>
        </w:rPr>
      </w:pPr>
    </w:p>
    <w:p w:rsidR="002D10CD" w:rsidRPr="002D10CD" w:rsidRDefault="002D10CD" w:rsidP="002D10CD">
      <w:pPr>
        <w:rPr>
          <w:lang w:val="sr-Latn-BA"/>
        </w:rPr>
      </w:pPr>
    </w:p>
    <w:p w:rsidR="00630C77" w:rsidRPr="002825E1" w:rsidRDefault="00630C77" w:rsidP="00630C77">
      <w:pPr>
        <w:pStyle w:val="Heading1"/>
      </w:pPr>
      <w:r w:rsidRPr="002825E1">
        <w:t>УСЛОВИ РАДА</w:t>
      </w:r>
    </w:p>
    <w:p w:rsidR="00C77120" w:rsidRPr="002825E1" w:rsidRDefault="00C77120" w:rsidP="00C77120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:rsidR="00630C77" w:rsidRPr="00213541" w:rsidRDefault="00630C77" w:rsidP="00630C77">
      <w:pPr>
        <w:pStyle w:val="Heading2"/>
        <w:rPr>
          <w:rFonts w:asciiTheme="minorHAnsi" w:hAnsiTheme="minorHAnsi" w:cstheme="minorHAnsi"/>
          <w:b/>
          <w:i/>
          <w:color w:val="auto"/>
          <w:sz w:val="22"/>
          <w:szCs w:val="22"/>
          <w:lang w:val="sr-Cyrl-BA"/>
        </w:rPr>
      </w:pPr>
      <w:r w:rsidRPr="00213541">
        <w:rPr>
          <w:rFonts w:asciiTheme="minorHAnsi" w:hAnsiTheme="minorHAnsi" w:cstheme="minorHAnsi"/>
          <w:b/>
          <w:i/>
          <w:color w:val="auto"/>
          <w:sz w:val="22"/>
          <w:szCs w:val="22"/>
          <w:lang w:val="sr-Cyrl-BA"/>
        </w:rPr>
        <w:t>Стање објеката</w:t>
      </w:r>
    </w:p>
    <w:p w:rsidR="00FF00B7" w:rsidRPr="002825E1" w:rsidRDefault="00FF00B7" w:rsidP="00C63DBF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Објекат централне школе је у добром стању.Претходних година доста тога је обновљено и санирано. Потребно је још обновити намјеш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>тај (клупе и столице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) на спрату, што нисмо у могућности из властитих средстава. </w:t>
      </w:r>
    </w:p>
    <w:p w:rsidR="00630C77" w:rsidRPr="002825E1" w:rsidRDefault="00FF00B7" w:rsidP="00C63DBF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Још увијек није санирана фискултурна сала на којој је неопхоно урадити фасаду због лакшег загријавања просторије и обез</w:t>
      </w:r>
      <w:r w:rsidR="00416904">
        <w:rPr>
          <w:rFonts w:asciiTheme="minorHAnsi" w:hAnsiTheme="minorHAnsi" w:cstheme="minorHAnsi"/>
          <w:sz w:val="22"/>
          <w:szCs w:val="22"/>
          <w:lang w:val="sr-Cyrl-BA"/>
        </w:rPr>
        <w:t>б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јеђивање неопходних услов</w:t>
      </w:r>
      <w:r w:rsidR="0061249B">
        <w:rPr>
          <w:rFonts w:asciiTheme="minorHAnsi" w:hAnsiTheme="minorHAnsi" w:cstheme="minorHAnsi"/>
          <w:sz w:val="22"/>
          <w:szCs w:val="22"/>
          <w:lang w:val="sr-Cyrl-BA"/>
        </w:rPr>
        <w:t>а за наставу физичког васпитања</w:t>
      </w:r>
      <w:r w:rsidR="00C63DBF" w:rsidRPr="002825E1">
        <w:rPr>
          <w:rFonts w:asciiTheme="minorHAnsi" w:hAnsiTheme="minorHAnsi" w:cstheme="minorHAnsi"/>
          <w:sz w:val="22"/>
          <w:szCs w:val="22"/>
        </w:rPr>
        <w:t>.</w:t>
      </w:r>
      <w:r w:rsidR="0061249B">
        <w:rPr>
          <w:rFonts w:asciiTheme="minorHAnsi" w:hAnsiTheme="minorHAnsi" w:cstheme="minorHAnsi"/>
          <w:sz w:val="22"/>
          <w:szCs w:val="22"/>
        </w:rPr>
        <w:t>Нарочито истичемо проблем загријавања сале. Инсталације су дотрајале и нису у функцији, те их је неопходно санирати.</w:t>
      </w:r>
      <w:r w:rsidR="00C63DBF" w:rsidRPr="002825E1">
        <w:rPr>
          <w:rFonts w:asciiTheme="minorHAnsi" w:hAnsiTheme="minorHAnsi" w:cstheme="minorHAnsi"/>
          <w:sz w:val="22"/>
          <w:szCs w:val="22"/>
        </w:rPr>
        <w:t xml:space="preserve"> Школско двориште је уређено и ограђено. Објекат је под видеонадзором. 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>Објек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ат школе у Агићима је у задовољавајућем  стању. </w:t>
      </w:r>
      <w:r w:rsidR="00362BE9">
        <w:rPr>
          <w:rFonts w:asciiTheme="minorHAnsi" w:hAnsiTheme="minorHAnsi" w:cstheme="minorHAnsi"/>
          <w:sz w:val="22"/>
          <w:szCs w:val="22"/>
          <w:lang w:val="sr-Cyrl-BA"/>
        </w:rPr>
        <w:t>П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>остављена је нова пећ</w:t>
      </w:r>
      <w:r w:rsidR="00362BE9">
        <w:rPr>
          <w:rFonts w:asciiTheme="minorHAnsi" w:hAnsiTheme="minorHAnsi" w:cstheme="minorHAnsi"/>
          <w:sz w:val="22"/>
          <w:szCs w:val="22"/>
          <w:lang w:val="sr-Cyrl-BA"/>
        </w:rPr>
        <w:t xml:space="preserve"> за гријање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и све дотрајале инсталације зам</w:t>
      </w:r>
      <w:r w:rsidR="00362BE9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>јењене су сре</w:t>
      </w:r>
      <w:r w:rsidR="00362BE9">
        <w:rPr>
          <w:rFonts w:asciiTheme="minorHAnsi" w:hAnsiTheme="minorHAnsi" w:cstheme="minorHAnsi"/>
          <w:sz w:val="22"/>
          <w:szCs w:val="22"/>
          <w:lang w:val="sr-Cyrl-BA"/>
        </w:rPr>
        <w:t>д</w:t>
      </w:r>
      <w:r w:rsidR="00C63DBF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ствима локалне заједнице. Још предстоји замјена дотрајале столарије, тиме би 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>и још квалитетније могли загријавати просторије, јер се губе велике количине топлоте из наведеног разлога. Двориште је уређено и ограђено.</w:t>
      </w:r>
    </w:p>
    <w:p w:rsidR="003341C8" w:rsidRPr="002825E1" w:rsidRDefault="003341C8" w:rsidP="00C63DBF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Подручне школе у Трстенцима и Мишковцима су у добром стању, пећи за гријање су релативно нове и добро грију објекте. Дворишта су уређена и ограђена.</w:t>
      </w:r>
    </w:p>
    <w:p w:rsidR="003341C8" w:rsidRPr="002825E1" w:rsidRDefault="003341C8" w:rsidP="00C63DBF">
      <w:pPr>
        <w:jc w:val="both"/>
        <w:rPr>
          <w:rFonts w:asciiTheme="minorHAnsi" w:hAnsiTheme="minorHAnsi" w:cstheme="minorHAnsi"/>
          <w:sz w:val="22"/>
          <w:szCs w:val="22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Подручна школа у Кострешу је у солидном стању. Пећи за за</w:t>
      </w:r>
      <w:r w:rsidR="00416904">
        <w:rPr>
          <w:rFonts w:asciiTheme="minorHAnsi" w:hAnsiTheme="minorHAnsi" w:cstheme="minorHAnsi"/>
          <w:sz w:val="22"/>
          <w:szCs w:val="22"/>
          <w:lang w:val="sr-Cyrl-BA"/>
        </w:rPr>
        <w:t>г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ријавање су такође у добром стању. </w:t>
      </w:r>
      <w:r w:rsidR="00603830">
        <w:rPr>
          <w:rFonts w:asciiTheme="minorHAnsi" w:hAnsiTheme="minorHAnsi" w:cstheme="minorHAnsi"/>
          <w:sz w:val="22"/>
          <w:szCs w:val="22"/>
          <w:lang w:val="sr-Cyrl-BA"/>
        </w:rPr>
        <w:t>П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ланирамо у сарадњи са родитељима и локалном заједницом оградити школски објекат и замијенити дотрајалу ограду. Све подручне школе имају уређена игралишта за потребе реализације наставе физичког васпитања.</w:t>
      </w:r>
    </w:p>
    <w:p w:rsidR="00C63DBF" w:rsidRPr="00B1511B" w:rsidRDefault="0061249B" w:rsidP="00C63DB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Аплицирањем кроз пројекат који је реализован у сарадњи са Alfa Col</w:t>
      </w:r>
      <w:r w:rsidR="00B1511B">
        <w:rPr>
          <w:rFonts w:asciiTheme="minorHAnsi" w:hAnsiTheme="minorHAnsi" w:cstheme="minorHAnsi"/>
          <w:sz w:val="22"/>
          <w:szCs w:val="22"/>
          <w:lang w:val="sr-Latn-BA"/>
        </w:rPr>
        <w:t>l</w:t>
      </w:r>
      <w:r>
        <w:rPr>
          <w:rFonts w:asciiTheme="minorHAnsi" w:hAnsiTheme="minorHAnsi" w:cstheme="minorHAnsi"/>
          <w:sz w:val="22"/>
          <w:szCs w:val="22"/>
          <w:lang w:val="sr-Cyrl-BA"/>
        </w:rPr>
        <w:t>ag</w:t>
      </w:r>
      <w:r w:rsidR="00B1511B">
        <w:rPr>
          <w:rFonts w:asciiTheme="minorHAnsi" w:hAnsiTheme="minorHAnsi" w:cstheme="minorHAnsi"/>
          <w:sz w:val="22"/>
          <w:szCs w:val="22"/>
          <w:lang w:val="sr-Latn-BA"/>
        </w:rPr>
        <w:t>e-</w:t>
      </w:r>
      <w:r>
        <w:rPr>
          <w:rFonts w:asciiTheme="minorHAnsi" w:hAnsiTheme="minorHAnsi" w:cstheme="minorHAnsi"/>
          <w:sz w:val="22"/>
          <w:szCs w:val="22"/>
          <w:lang w:val="sr-Cyrl-BA"/>
        </w:rPr>
        <w:t>om обезбјеђен је материјал за санацију степеништа на улазу у школу, школског ходника и учионице</w:t>
      </w:r>
      <w:r w:rsidR="00B1511B">
        <w:rPr>
          <w:rFonts w:asciiTheme="minorHAnsi" w:hAnsiTheme="minorHAnsi" w:cstheme="minorHAnsi"/>
          <w:sz w:val="22"/>
          <w:szCs w:val="22"/>
          <w:lang w:val="sr-Cyrl-BA"/>
        </w:rPr>
        <w:t xml:space="preserve">. Том приликом школи је донирано и 7 лаптопова, инсталирано мини игралиште у школском дворишту, као и одређена количина дидактичког материјала. </w:t>
      </w:r>
    </w:p>
    <w:p w:rsidR="00C63DBF" w:rsidRPr="002825E1" w:rsidRDefault="00C63DBF" w:rsidP="00C63DB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630C77" w:rsidRPr="00213541" w:rsidRDefault="00630C77" w:rsidP="00630C77">
      <w:pPr>
        <w:pStyle w:val="Heading2"/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val="sr-Cyrl-BA"/>
        </w:rPr>
      </w:pPr>
      <w:r w:rsidRPr="00213541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Стање</w:t>
      </w:r>
      <w:r w:rsidRPr="00213541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val="sr-Cyrl-BA"/>
        </w:rPr>
        <w:t xml:space="preserve"> опреме</w:t>
      </w:r>
    </w:p>
    <w:p w:rsidR="00F56138" w:rsidRPr="002825E1" w:rsidRDefault="00630C77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Централна школа посједује 6 електронских учионица, мултимедијални кабинет и</w:t>
      </w:r>
      <w:r w:rsidR="00603830">
        <w:rPr>
          <w:rFonts w:asciiTheme="minorHAnsi" w:hAnsiTheme="minorHAnsi" w:cstheme="minorHAnsi"/>
          <w:sz w:val="22"/>
          <w:szCs w:val="22"/>
          <w:lang w:val="sr-Cyrl-BA"/>
        </w:rPr>
        <w:t xml:space="preserve"> информатички </w:t>
      </w:r>
      <w:r w:rsidR="00207AAA">
        <w:rPr>
          <w:rFonts w:asciiTheme="minorHAnsi" w:hAnsiTheme="minorHAnsi" w:cstheme="minorHAnsi"/>
          <w:sz w:val="22"/>
          <w:szCs w:val="22"/>
          <w:lang w:val="sr-Cyrl-BA"/>
        </w:rPr>
        <w:t xml:space="preserve">кабинет 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кој</w:t>
      </w:r>
      <w:r w:rsidR="00207AAA">
        <w:rPr>
          <w:rFonts w:asciiTheme="minorHAnsi" w:hAnsiTheme="minorHAnsi" w:cstheme="minorHAnsi"/>
          <w:sz w:val="22"/>
          <w:szCs w:val="22"/>
          <w:lang w:val="sr-Cyrl-BA"/>
        </w:rPr>
        <w:t xml:space="preserve">и 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се свакодневно користе у реализацији наставног процеса</w:t>
      </w:r>
      <w:r w:rsidR="00B1511B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Школа посједује мини лабораторије за извођење наставе физике, хемије и биологије. За квалитетну наставу неопходно је опремити специјализоване учионице са комплетном лабораторијом и пратећим наставним средствима и помагалима</w:t>
      </w:r>
      <w:r w:rsidR="006D537E">
        <w:rPr>
          <w:rFonts w:asciiTheme="minorHAnsi" w:hAnsiTheme="minorHAnsi" w:cstheme="minorHAnsi"/>
          <w:sz w:val="22"/>
          <w:szCs w:val="22"/>
          <w:lang w:val="sr-Cyrl-BA"/>
        </w:rPr>
        <w:t xml:space="preserve"> и омогућити реализацију кабинетске наставе, што тренутно нисмо у могућности</w:t>
      </w:r>
      <w:r w:rsidR="00250EA0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r w:rsidR="00C60307">
        <w:rPr>
          <w:rFonts w:asciiTheme="minorHAnsi" w:hAnsiTheme="minorHAnsi" w:cstheme="minorHAnsi"/>
          <w:sz w:val="22"/>
          <w:szCs w:val="22"/>
          <w:lang w:val="sr-Cyrl-BA"/>
        </w:rPr>
        <w:t>јер уступамо двије учионице ученицима првог разреда ЈУ ОШ „Никола Тесла“.</w:t>
      </w:r>
    </w:p>
    <w:p w:rsidR="003341C8" w:rsidRPr="002825E1" w:rsidRDefault="003341C8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Такође неопходно је набавити још ИТ опреме (пројектора, паметних табли, рачунара).</w:t>
      </w:r>
    </w:p>
    <w:p w:rsidR="003341C8" w:rsidRPr="002825E1" w:rsidRDefault="00B1511B" w:rsidP="00630C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Задњих година,</w:t>
      </w:r>
      <w:r w:rsidR="00C60307">
        <w:rPr>
          <w:rFonts w:asciiTheme="minorHAnsi" w:hAnsiTheme="minorHAnsi" w:cstheme="minorHAnsi"/>
          <w:sz w:val="22"/>
          <w:szCs w:val="22"/>
          <w:lang w:val="sr-Cyrl-BA"/>
        </w:rPr>
        <w:t xml:space="preserve"> средствима од Новогодишњег 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>базара</w:t>
      </w:r>
      <w:r>
        <w:rPr>
          <w:rFonts w:asciiTheme="minorHAnsi" w:hAnsiTheme="minorHAnsi" w:cstheme="minorHAnsi"/>
          <w:sz w:val="22"/>
          <w:szCs w:val="22"/>
          <w:lang w:val="sr-Cyrl-BA"/>
        </w:rPr>
        <w:t>, набавили смо</w:t>
      </w:r>
      <w:r w:rsidR="003341C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наставна средства и дидактички материјал за </w:t>
      </w:r>
      <w:r w:rsidR="00C60307">
        <w:rPr>
          <w:rFonts w:asciiTheme="minorHAnsi" w:hAnsiTheme="minorHAnsi" w:cstheme="minorHAnsi"/>
          <w:sz w:val="22"/>
          <w:szCs w:val="22"/>
          <w:lang w:val="sr-Cyrl-BA"/>
        </w:rPr>
        <w:t xml:space="preserve">потребе школе. </w:t>
      </w:r>
      <w:r>
        <w:rPr>
          <w:rFonts w:asciiTheme="minorHAnsi" w:hAnsiTheme="minorHAnsi" w:cstheme="minorHAnsi"/>
          <w:sz w:val="22"/>
          <w:szCs w:val="22"/>
          <w:lang w:val="sr-Cyrl-BA"/>
        </w:rPr>
        <w:t>Од Министарства просвјете и културе добили смо 7 нових лаптопова.</w:t>
      </w:r>
    </w:p>
    <w:p w:rsidR="00630C77" w:rsidRPr="002825E1" w:rsidRDefault="00630C77" w:rsidP="00630C77">
      <w:pPr>
        <w:pStyle w:val="NoSpacing"/>
        <w:jc w:val="both"/>
        <w:rPr>
          <w:rFonts w:cstheme="minorHAnsi"/>
          <w:b/>
          <w:lang w:val="sr-Cyrl-BA"/>
        </w:rPr>
      </w:pPr>
    </w:p>
    <w:p w:rsidR="00630C77" w:rsidRPr="00213541" w:rsidRDefault="00630C77" w:rsidP="00630C77">
      <w:pPr>
        <w:pStyle w:val="Heading2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213541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Инклузија</w:t>
      </w:r>
    </w:p>
    <w:p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У школи кроз инклузију</w:t>
      </w:r>
      <w:r w:rsidR="007E51E3">
        <w:rPr>
          <w:rFonts w:asciiTheme="minorHAnsi" w:hAnsiTheme="minorHAnsi" w:cstheme="minorHAnsi"/>
          <w:sz w:val="22"/>
          <w:szCs w:val="22"/>
          <w:lang w:val="sr-Cyrl-CS"/>
        </w:rPr>
        <w:t xml:space="preserve"> наставу похађа 7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у</w:t>
      </w:r>
      <w:r w:rsidR="007E51E3">
        <w:rPr>
          <w:rFonts w:asciiTheme="minorHAnsi" w:hAnsiTheme="minorHAnsi" w:cstheme="minorHAnsi"/>
          <w:sz w:val="22"/>
          <w:szCs w:val="22"/>
          <w:lang w:val="sr-Cyrl-CS"/>
        </w:rPr>
        <w:t xml:space="preserve">ченика са лаким оштећењем интелектуалног функционисања и 1 ученик са первазивним развојним поремећајем. 16 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ученика који немају рјешење али имају одређене потешкоће.</w:t>
      </w:r>
    </w:p>
    <w:p w:rsidR="00150220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Ученици који имају оштећење интелектуалног функционисања на</w:t>
      </w:r>
      <w:r w:rsidR="001133A9">
        <w:rPr>
          <w:rFonts w:asciiTheme="minorHAnsi" w:hAnsiTheme="minorHAnsi" w:cstheme="minorHAnsi"/>
          <w:sz w:val="22"/>
          <w:szCs w:val="22"/>
          <w:lang w:val="sr-Cyrl-BA"/>
        </w:rPr>
        <w:t xml:space="preserve">ставу прате према посебном НПП, а ученик са ПРП прати наставу по прилагођеном програму за ученике са первазивним развојним  поремећајем, у складу са израђеним ИОП-ом. 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Ученицима са физичким оштећењима прилагођава се настава физичког васпитања. Ученицима са оштећењем гласа, говора и језика прилагођава се настава према говор</w:t>
      </w:r>
      <w:r w:rsidR="007E6BA7" w:rsidRPr="002825E1">
        <w:rPr>
          <w:rFonts w:asciiTheme="minorHAnsi" w:hAnsiTheme="minorHAnsi" w:cstheme="minorHAnsi"/>
          <w:sz w:val="22"/>
          <w:szCs w:val="22"/>
          <w:lang w:val="sr-Cyrl-BA"/>
        </w:rPr>
        <w:t>но-језичким способностима.</w:t>
      </w:r>
    </w:p>
    <w:p w:rsidR="00F95A57" w:rsidRPr="002825E1" w:rsidRDefault="00F95A57" w:rsidP="00630C77">
      <w:pPr>
        <w:pStyle w:val="Heading1"/>
      </w:pPr>
    </w:p>
    <w:p w:rsidR="007E6BA7" w:rsidRPr="002825E1" w:rsidRDefault="007E6BA7" w:rsidP="007E6BA7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:rsidR="007E6BA7" w:rsidRPr="002825E1" w:rsidRDefault="007E6BA7" w:rsidP="007E6BA7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:rsidR="00630C77" w:rsidRPr="002825E1" w:rsidRDefault="00630C77" w:rsidP="00630C77">
      <w:pPr>
        <w:pStyle w:val="Heading1"/>
      </w:pPr>
      <w:r w:rsidRPr="002825E1">
        <w:t>РЕАЛИЗАЦИЈА ГОДИШЊЕГ ПЛАНА И ПРОГРАМА</w:t>
      </w:r>
      <w:r w:rsidRPr="002825E1">
        <w:br/>
        <w:t>ЗА ШКОЛ</w:t>
      </w:r>
      <w:r w:rsidR="00E46C7C">
        <w:t>СКУ 2024/2025</w:t>
      </w:r>
      <w:r w:rsidRPr="002825E1">
        <w:t>. ГОДИНУ</w:t>
      </w:r>
    </w:p>
    <w:p w:rsidR="00DB2EB1" w:rsidRPr="002825E1" w:rsidRDefault="00DB2EB1" w:rsidP="00DB2EB1">
      <w:pPr>
        <w:rPr>
          <w:rFonts w:asciiTheme="minorHAnsi" w:hAnsiTheme="minorHAnsi" w:cstheme="minorHAnsi"/>
          <w:sz w:val="22"/>
          <w:szCs w:val="22"/>
          <w:lang w:val="sr-Cyrl-BA"/>
        </w:rPr>
      </w:pPr>
    </w:p>
    <w:p w:rsidR="00DB2EB1" w:rsidRPr="002825E1" w:rsidRDefault="00DB2EB1" w:rsidP="00DB2EB1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Редовна настава и сви остали облици наставе и ваннаставне активности које су планиране су и реализоване. Обиљежен је Дан школе </w:t>
      </w:r>
      <w:r w:rsidR="00C60307">
        <w:rPr>
          <w:rFonts w:asciiTheme="minorHAnsi" w:hAnsiTheme="minorHAnsi" w:cstheme="minorHAnsi"/>
          <w:sz w:val="22"/>
          <w:szCs w:val="22"/>
          <w:lang w:val="sr-Cyrl-BA"/>
        </w:rPr>
        <w:t>и о</w:t>
      </w:r>
      <w:r w:rsidR="00A47B35">
        <w:rPr>
          <w:rFonts w:asciiTheme="minorHAnsi" w:hAnsiTheme="minorHAnsi" w:cstheme="minorHAnsi"/>
          <w:sz w:val="22"/>
          <w:szCs w:val="22"/>
          <w:lang w:val="sr-Cyrl-BA"/>
        </w:rPr>
        <w:t>држан веома успјешан Васкршњи</w:t>
      </w:r>
      <w:r w:rsidR="00C60307">
        <w:rPr>
          <w:rFonts w:asciiTheme="minorHAnsi" w:hAnsiTheme="minorHAnsi" w:cstheme="minorHAnsi"/>
          <w:sz w:val="22"/>
          <w:szCs w:val="22"/>
          <w:lang w:val="sr-Cyrl-BA"/>
        </w:rPr>
        <w:t xml:space="preserve"> базар. Реализована је Ш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кола у природи, матурска екскурзија и сви планирани излети за ученике, а за ученике деветих разреда организована је матурална забава.</w:t>
      </w:r>
      <w:r w:rsidR="00B15EB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Допунска, додатна, секција су у потпуности реализовани.</w:t>
      </w:r>
    </w:p>
    <w:p w:rsidR="00630C77" w:rsidRPr="002825E1" w:rsidRDefault="00630C77" w:rsidP="00630C77">
      <w:pPr>
        <w:rPr>
          <w:rFonts w:asciiTheme="minorHAnsi" w:hAnsiTheme="minorHAnsi" w:cstheme="minorHAnsi"/>
          <w:sz w:val="22"/>
          <w:szCs w:val="22"/>
          <w:lang w:val="sr-Latn-BA"/>
        </w:rPr>
      </w:pPr>
    </w:p>
    <w:p w:rsidR="00E82701" w:rsidRP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ПРОДУЖЕНИ  БОРАВАК</w:t>
      </w:r>
    </w:p>
    <w:p w:rsidR="00A47B35" w:rsidRPr="00A47B35" w:rsidRDefault="00A47B35" w:rsidP="00A47B35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A47B35">
        <w:rPr>
          <w:rFonts w:ascii="Calibri" w:hAnsi="Calibri" w:cs="Calibri"/>
          <w:sz w:val="22"/>
          <w:szCs w:val="22"/>
          <w:lang w:val="sr-Cyrl-CS"/>
        </w:rPr>
        <w:t xml:space="preserve">У овој школској години продужени боравак се организује за ученике прве тријаде. Рад се одвија у </w:t>
      </w:r>
      <w:r w:rsidRPr="00A47B35">
        <w:rPr>
          <w:rFonts w:ascii="Calibri" w:hAnsi="Calibri" w:cs="Calibri"/>
          <w:sz w:val="22"/>
          <w:szCs w:val="22"/>
          <w:lang w:val="sr-Cyrl-BA"/>
        </w:rPr>
        <w:t>шест</w:t>
      </w:r>
      <w:r w:rsidRPr="00A47B35">
        <w:rPr>
          <w:rFonts w:ascii="Calibri" w:hAnsi="Calibri" w:cs="Calibri"/>
          <w:sz w:val="22"/>
          <w:szCs w:val="22"/>
          <w:lang w:val="sr-Cyrl-CS"/>
        </w:rPr>
        <w:t xml:space="preserve"> груп</w:t>
      </w:r>
      <w:r w:rsidRPr="00A47B35">
        <w:rPr>
          <w:rFonts w:ascii="Calibri" w:hAnsi="Calibri" w:cs="Calibri"/>
          <w:sz w:val="22"/>
          <w:szCs w:val="22"/>
        </w:rPr>
        <w:t>а</w:t>
      </w:r>
      <w:r w:rsidRPr="00A47B35">
        <w:rPr>
          <w:rFonts w:ascii="Calibri" w:hAnsi="Calibri" w:cs="Calibri"/>
          <w:sz w:val="22"/>
          <w:szCs w:val="22"/>
          <w:lang w:val="sr-Cyrl-CS"/>
        </w:rPr>
        <w:t xml:space="preserve"> са </w:t>
      </w:r>
      <w:r w:rsidRPr="00A47B35">
        <w:rPr>
          <w:rFonts w:ascii="Calibri" w:hAnsi="Calibri" w:cs="Calibri"/>
          <w:sz w:val="22"/>
          <w:szCs w:val="22"/>
          <w:lang w:val="sr-Cyrl-BA"/>
        </w:rPr>
        <w:t>осам</w:t>
      </w:r>
      <w:r w:rsidRPr="00A47B35">
        <w:rPr>
          <w:rFonts w:ascii="Calibri" w:hAnsi="Calibri" w:cs="Calibri"/>
          <w:sz w:val="22"/>
          <w:szCs w:val="22"/>
          <w:lang w:val="sr-Cyrl-CS"/>
        </w:rPr>
        <w:t xml:space="preserve"> водитеља. Поступајући у складу са Правилником о начину организовања проширеног програма број 07.04/020-2086-1/21 од дана 28.7.2021.године, а у складу са Чланом 7, тачка 3, а због повећаног броја дјеце са потешкоћама у развоју и отежаног рада проширеног програма,постоји оправдана потреба за ангажовањем још два водитеља са по ½ норме. Продужени боравак похађа 1</w:t>
      </w:r>
      <w:r w:rsidRPr="00A47B35">
        <w:rPr>
          <w:rFonts w:ascii="Calibri" w:hAnsi="Calibri" w:cs="Calibri"/>
          <w:sz w:val="22"/>
          <w:szCs w:val="22"/>
        </w:rPr>
        <w:t>78</w:t>
      </w:r>
      <w:r w:rsidRPr="00A47B35">
        <w:rPr>
          <w:rFonts w:ascii="Calibri" w:hAnsi="Calibri" w:cs="Calibri"/>
          <w:sz w:val="22"/>
          <w:szCs w:val="22"/>
          <w:lang w:val="sr-Cyrl-CS"/>
        </w:rPr>
        <w:t xml:space="preserve"> учени</w:t>
      </w:r>
      <w:r w:rsidRPr="00A47B35">
        <w:rPr>
          <w:rFonts w:ascii="Calibri" w:hAnsi="Calibri" w:cs="Calibri"/>
          <w:sz w:val="22"/>
          <w:szCs w:val="22"/>
        </w:rPr>
        <w:t>ка</w:t>
      </w:r>
      <w:r w:rsidRPr="00A47B35">
        <w:rPr>
          <w:rFonts w:ascii="Calibri" w:hAnsi="Calibri" w:cs="Calibri"/>
          <w:sz w:val="22"/>
          <w:szCs w:val="22"/>
          <w:lang w:val="sr-Cyrl-CS"/>
        </w:rPr>
        <w:t>.</w:t>
      </w:r>
    </w:p>
    <w:p w:rsidR="00A47B35" w:rsidRPr="00A47B35" w:rsidRDefault="00A47B35" w:rsidP="00A47B35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A47B35">
        <w:rPr>
          <w:rFonts w:ascii="Calibri" w:hAnsi="Calibri" w:cs="Calibri"/>
          <w:sz w:val="22"/>
          <w:szCs w:val="22"/>
          <w:lang w:val="sr-Cyrl-CS"/>
        </w:rPr>
        <w:t xml:space="preserve">Опрема и услови којима располаже продужени боравак су изузетно добри. На располагању им је највећа учионичка просторија у школи као и једна учионица коју дјелимично користи други разред. Такође им је на располагању кухиња са трпезаријом, санитарни чвор, фискултурна сала као и отворено школско игралиште. </w:t>
      </w:r>
    </w:p>
    <w:p w:rsidR="00A47B35" w:rsidRPr="00A47B35" w:rsidRDefault="00A47B35" w:rsidP="00A47B35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A47B35">
        <w:rPr>
          <w:rFonts w:ascii="Calibri" w:hAnsi="Calibri" w:cs="Calibri"/>
          <w:sz w:val="22"/>
          <w:szCs w:val="22"/>
          <w:lang w:val="sr-Cyrl-CS"/>
        </w:rPr>
        <w:t xml:space="preserve">Исхрану ученика у продуженом боравку обезбјеђују родитељи. </w:t>
      </w:r>
    </w:p>
    <w:p w:rsidR="00630C77" w:rsidRPr="00A47B35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7E6BA7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>ОСТАЛИ ОБЛИЦИ НАСТАВЕ</w:t>
      </w:r>
    </w:p>
    <w:p w:rsidR="00466267" w:rsidRPr="002825E1" w:rsidRDefault="0046626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7E6BA7" w:rsidRDefault="007E6BA7" w:rsidP="002825E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У току школске године</w:t>
      </w:r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Тим „Брига о дјеци“ саста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ја</w:t>
      </w:r>
      <w:r w:rsidR="00A47B35">
        <w:rPr>
          <w:rFonts w:asciiTheme="minorHAnsi" w:hAnsiTheme="minorHAnsi" w:cstheme="minorHAnsi"/>
          <w:sz w:val="22"/>
          <w:szCs w:val="22"/>
          <w:lang w:val="sr-Cyrl-CS"/>
        </w:rPr>
        <w:t>о се четири</w:t>
      </w:r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пута и разматрао прев</w:t>
      </w:r>
      <w:r w:rsidR="00466267">
        <w:rPr>
          <w:rFonts w:asciiTheme="minorHAnsi" w:hAnsiTheme="minorHAnsi" w:cstheme="minorHAnsi"/>
          <w:sz w:val="22"/>
          <w:szCs w:val="22"/>
          <w:lang w:val="sr-Cyrl-CS"/>
        </w:rPr>
        <w:t>ентивне начине помоћи ученицима, те приједлоге рјешења конкретних проблемских ситуација које су биле присутне у нашој школи.</w:t>
      </w:r>
    </w:p>
    <w:p w:rsidR="00466267" w:rsidRPr="007E6BA7" w:rsidRDefault="00466267" w:rsidP="002825E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7E6BA7" w:rsidRDefault="007E6BA7" w:rsidP="002825E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Тим за самовредновање рада школе састајао се више пута у току другог полугодишта. Такође радне групе које су анализирале поједине стандрде имале су више састанака.</w:t>
      </w:r>
    </w:p>
    <w:p w:rsidR="00466267" w:rsidRPr="007E6BA7" w:rsidRDefault="00466267" w:rsidP="002825E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7E6BA7" w:rsidRPr="007E6BA7" w:rsidRDefault="00466267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 xml:space="preserve">    Представници школа учест</w:t>
      </w:r>
      <w:r w:rsidR="007E6BA7" w:rsidRPr="007E6BA7">
        <w:rPr>
          <w:rFonts w:asciiTheme="minorHAnsi" w:hAnsiTheme="minorHAnsi" w:cstheme="minorHAnsi"/>
          <w:sz w:val="22"/>
          <w:szCs w:val="22"/>
          <w:lang w:val="sr-Cyrl-CS"/>
        </w:rPr>
        <w:t>вују у пројектима:</w:t>
      </w:r>
    </w:p>
    <w:p w:rsidR="007E6BA7" w:rsidRPr="007E6BA7" w:rsidRDefault="007E6BA7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Вршњачка медијација</w:t>
      </w:r>
    </w:p>
    <w:p w:rsidR="007E6BA7" w:rsidRPr="007E6BA7" w:rsidRDefault="007E6BA7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Породична групна конференција</w:t>
      </w:r>
    </w:p>
    <w:p w:rsidR="007E6BA7" w:rsidRPr="007E6BA7" w:rsidRDefault="007E6BA7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Квалитетно образовање за све</w:t>
      </w:r>
    </w:p>
    <w:p w:rsidR="007E6BA7" w:rsidRDefault="007E6BA7" w:rsidP="007E6BA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Јачање медијске писмености код ученика</w:t>
      </w:r>
    </w:p>
    <w:p w:rsidR="00466267" w:rsidRPr="007E6BA7" w:rsidRDefault="00466267" w:rsidP="0046626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630C77" w:rsidRPr="00385098" w:rsidRDefault="007E6BA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О</w:t>
      </w:r>
      <w:r w:rsidR="00AA5245" w:rsidRPr="002825E1">
        <w:rPr>
          <w:rFonts w:asciiTheme="minorHAnsi" w:hAnsiTheme="minorHAnsi" w:cstheme="minorHAnsi"/>
          <w:sz w:val="22"/>
          <w:szCs w:val="22"/>
          <w:lang w:val="sr-Cyrl-BA"/>
        </w:rPr>
        <w:t>стали облици наставе (допунска, дод</w:t>
      </w:r>
      <w:r w:rsidR="00CB03F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атна, секције) </w:t>
      </w:r>
      <w:r w:rsidR="002825E1">
        <w:rPr>
          <w:rFonts w:asciiTheme="minorHAnsi" w:hAnsiTheme="minorHAnsi" w:cstheme="minorHAnsi"/>
          <w:sz w:val="22"/>
          <w:szCs w:val="22"/>
          <w:lang w:val="sr-Latn-BA"/>
        </w:rPr>
        <w:t>су у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потпуности реализовани.</w:t>
      </w:r>
    </w:p>
    <w:p w:rsidR="00630C77" w:rsidRPr="00385098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466267" w:rsidRPr="00385098" w:rsidRDefault="0046626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7E6BA7" w:rsidRP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РАД СТРУЧНИХ ОРГАНА ШКОЛЕ</w:t>
      </w:r>
    </w:p>
    <w:p w:rsidR="007E6BA7" w:rsidRPr="007E6BA7" w:rsidRDefault="007E6BA7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У ток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у шко</w:t>
      </w:r>
      <w:r w:rsidR="00466267">
        <w:rPr>
          <w:rFonts w:asciiTheme="minorHAnsi" w:hAnsiTheme="minorHAnsi" w:cstheme="minorHAnsi"/>
          <w:sz w:val="22"/>
          <w:szCs w:val="22"/>
          <w:lang w:val="sr-Cyrl-CS"/>
        </w:rPr>
        <w:t>л</w:t>
      </w:r>
      <w:r w:rsidR="00A47B35">
        <w:rPr>
          <w:rFonts w:asciiTheme="minorHAnsi" w:hAnsiTheme="minorHAnsi" w:cstheme="minorHAnsi"/>
          <w:sz w:val="22"/>
          <w:szCs w:val="22"/>
          <w:lang w:val="sr-Cyrl-CS"/>
        </w:rPr>
        <w:t>ске године одржано је четрнаест</w:t>
      </w:r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сједница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Наставничког вијећа и</w:t>
      </w:r>
      <w:r w:rsidR="004E6B06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A47B35">
        <w:rPr>
          <w:rFonts w:asciiTheme="minorHAnsi" w:hAnsiTheme="minorHAnsi" w:cstheme="minorHAnsi"/>
          <w:sz w:val="22"/>
          <w:szCs w:val="22"/>
          <w:lang w:val="sr-Cyrl-CS"/>
        </w:rPr>
        <w:t>двадест пет</w:t>
      </w:r>
      <w:r w:rsidRPr="007E6BA7">
        <w:rPr>
          <w:rFonts w:asciiTheme="minorHAnsi" w:hAnsiTheme="minorHAnsi" w:cstheme="minorHAnsi"/>
          <w:sz w:val="22"/>
          <w:szCs w:val="22"/>
          <w:lang w:val="sr-Cyrl-CS"/>
        </w:rPr>
        <w:t xml:space="preserve"> сједница</w:t>
      </w:r>
      <w:r w:rsidR="004E6B06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7E6BA7">
        <w:rPr>
          <w:rFonts w:asciiTheme="minorHAnsi" w:hAnsiTheme="minorHAnsi" w:cstheme="minorHAnsi"/>
          <w:sz w:val="22"/>
          <w:szCs w:val="22"/>
          <w:lang w:val="sr-Cyrl-CS"/>
        </w:rPr>
        <w:t>Одјељењског вијећа. Евиденција о раду и записници налазе се код педагога школе.</w:t>
      </w:r>
    </w:p>
    <w:p w:rsidR="007E6BA7" w:rsidRPr="002825E1" w:rsidRDefault="007E6BA7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E6BA7">
        <w:rPr>
          <w:rFonts w:asciiTheme="minorHAnsi" w:hAnsiTheme="minorHAnsi" w:cstheme="minorHAnsi"/>
          <w:sz w:val="22"/>
          <w:szCs w:val="22"/>
          <w:lang w:val="sr-Cyrl-CS"/>
        </w:rPr>
        <w:t>Стручни активи раде редовно по плану предвиђеном Годишњим програмом рада школе. Састанци се одржавају једном мјесечно. Евиденција о раду и записници налазе се код педагога школе.</w:t>
      </w:r>
    </w:p>
    <w:p w:rsidR="007E6BA7" w:rsidRPr="007E6BA7" w:rsidRDefault="007E6BA7" w:rsidP="007E6BA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7E6BA7" w:rsidRP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ШКОЛСКИ ОДБОР</w:t>
      </w:r>
    </w:p>
    <w:p w:rsidR="00630C77" w:rsidRDefault="00427DF8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У току школске године</w:t>
      </w:r>
      <w:r w:rsidR="0083516F">
        <w:rPr>
          <w:rFonts w:asciiTheme="minorHAnsi" w:hAnsiTheme="minorHAnsi" w:cstheme="minorHAnsi"/>
          <w:sz w:val="22"/>
          <w:szCs w:val="22"/>
          <w:lang w:val="sr-Cyrl-CS"/>
        </w:rPr>
        <w:t xml:space="preserve"> одржано је шест</w:t>
      </w:r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сас</w:t>
      </w:r>
      <w:r w:rsidR="0083516F">
        <w:rPr>
          <w:rFonts w:asciiTheme="minorHAnsi" w:hAnsiTheme="minorHAnsi" w:cstheme="minorHAnsi"/>
          <w:sz w:val="22"/>
          <w:szCs w:val="22"/>
          <w:lang w:val="sr-Cyrl-CS"/>
        </w:rPr>
        <w:t>танака</w:t>
      </w:r>
      <w:r w:rsidR="0000797D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Школског одбора</w:t>
      </w:r>
      <w:r w:rsidR="0083516F">
        <w:rPr>
          <w:rFonts w:asciiTheme="minorHAnsi" w:hAnsiTheme="minorHAnsi" w:cstheme="minorHAnsi"/>
          <w:sz w:val="22"/>
          <w:szCs w:val="22"/>
          <w:lang w:val="sr-Cyrl-CS"/>
        </w:rPr>
        <w:t xml:space="preserve"> на којима су се разматрала битна питања о животу и раду школе.</w:t>
      </w:r>
    </w:p>
    <w:p w:rsidR="0083516F" w:rsidRDefault="0083516F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83516F" w:rsidRDefault="0083516F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83516F" w:rsidRDefault="0083516F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83516F" w:rsidRDefault="0083516F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83516F" w:rsidRPr="002825E1" w:rsidRDefault="0083516F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00797D" w:rsidRDefault="0000797D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2310F6" w:rsidRPr="002825E1" w:rsidRDefault="002310F6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ПЕДАГОШКО-ПСИХОЛОШКА СЛУЖБА</w:t>
      </w:r>
    </w:p>
    <w:p w:rsidR="0083516F" w:rsidRPr="002825E1" w:rsidRDefault="0083516F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82701" w:rsidRPr="00385098" w:rsidRDefault="00E82701" w:rsidP="00E82701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E82701">
        <w:rPr>
          <w:rFonts w:asciiTheme="minorHAnsi" w:hAnsiTheme="minorHAnsi" w:cstheme="minorHAnsi"/>
          <w:sz w:val="22"/>
          <w:szCs w:val="22"/>
          <w:lang w:val="sr-Cyrl-CS"/>
        </w:rPr>
        <w:t>Рад педагошко-психо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лошке службе у прошлој школској години</w:t>
      </w:r>
      <w:r w:rsidRPr="00E82701">
        <w:rPr>
          <w:rFonts w:asciiTheme="minorHAnsi" w:hAnsiTheme="minorHAnsi" w:cstheme="minorHAnsi"/>
          <w:sz w:val="22"/>
          <w:szCs w:val="22"/>
          <w:lang w:val="sr-Cyrl-CS"/>
        </w:rPr>
        <w:t xml:space="preserve"> реализован је према програмима рада из Годишњег програма рада школе. Сви сегменти рада се реализују континуирано према плану. Основна подручја рада су: планирање и програмирање васпитно-образовног рада, праћење реализације и унапређивање васпитно-образовног рада, педагошко-психолошки савјетодавни и корективни  рад са ученицима, педагошко-психолошки савјетодавни и корективни рад са родитељима, педагошко-психолошки савјетодавни и инструктивни рад са наставницима, стручно усавршавање, вођење педагошке и остале  документације, сарадња са институцијама ван школе, рад у стручним органима и тимовима и припремање за рад.</w:t>
      </w:r>
    </w:p>
    <w:p w:rsidR="00E82701" w:rsidRPr="002825E1" w:rsidRDefault="00E82701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2310F6" w:rsidRDefault="002310F6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2825E1" w:rsidRDefault="002825E1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630C77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ПЕДАГОШКО-ИНСТРУКТИВНИ РАД</w:t>
      </w:r>
    </w:p>
    <w:p w:rsidR="0083516F" w:rsidRPr="002825E1" w:rsidRDefault="0083516F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B61B94" w:rsidRDefault="00B61B94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B61B94">
        <w:rPr>
          <w:rFonts w:asciiTheme="minorHAnsi" w:hAnsiTheme="minorHAnsi" w:cstheme="minorHAnsi"/>
          <w:sz w:val="22"/>
          <w:szCs w:val="22"/>
          <w:lang w:val="sr-Cyrl-CS"/>
        </w:rPr>
        <w:t>У току п</w:t>
      </w:r>
      <w:r w:rsidR="00213541">
        <w:rPr>
          <w:rFonts w:asciiTheme="minorHAnsi" w:hAnsiTheme="minorHAnsi" w:cstheme="minorHAnsi"/>
          <w:sz w:val="22"/>
          <w:szCs w:val="22"/>
          <w:lang w:val="sr-Cyrl-CS"/>
        </w:rPr>
        <w:t xml:space="preserve">рвог полугодишта посјећивани су 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час</w:t>
      </w:r>
      <w:r w:rsidR="00213541">
        <w:rPr>
          <w:rFonts w:asciiTheme="minorHAnsi" w:hAnsiTheme="minorHAnsi" w:cstheme="minorHAnsi"/>
          <w:sz w:val="22"/>
          <w:szCs w:val="22"/>
          <w:lang w:val="sr-Cyrl-CS"/>
        </w:rPr>
        <w:t>ови</w:t>
      </w:r>
      <w:r w:rsidR="0083516F">
        <w:rPr>
          <w:rFonts w:asciiTheme="minorHAnsi" w:hAnsiTheme="minorHAnsi" w:cstheme="minorHAnsi"/>
          <w:sz w:val="22"/>
          <w:szCs w:val="22"/>
          <w:lang w:val="sr-Cyrl-CS"/>
        </w:rPr>
        <w:t xml:space="preserve"> допунске и додатне</w:t>
      </w:r>
      <w:r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наставе</w:t>
      </w:r>
      <w:r w:rsidR="0083516F">
        <w:rPr>
          <w:rFonts w:asciiTheme="minorHAnsi" w:hAnsiTheme="minorHAnsi" w:cstheme="minorHAnsi"/>
          <w:sz w:val="22"/>
          <w:szCs w:val="22"/>
          <w:lang w:val="sr-Cyrl-CS"/>
        </w:rPr>
        <w:t xml:space="preserve"> и секција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r w:rsidR="00980CA7">
        <w:rPr>
          <w:rFonts w:asciiTheme="minorHAnsi" w:hAnsiTheme="minorHAnsi" w:cstheme="minorHAnsi"/>
          <w:sz w:val="22"/>
          <w:szCs w:val="22"/>
          <w:lang w:val="sr-Cyrl-CS"/>
        </w:rPr>
        <w:t>у току др</w:t>
      </w:r>
      <w:r w:rsidR="00213541">
        <w:rPr>
          <w:rFonts w:asciiTheme="minorHAnsi" w:hAnsiTheme="minorHAnsi" w:cstheme="minorHAnsi"/>
          <w:sz w:val="22"/>
          <w:szCs w:val="22"/>
          <w:lang w:val="sr-Cyrl-CS"/>
        </w:rPr>
        <w:t>угог полугодишта посјећивани су часови</w:t>
      </w:r>
      <w:r w:rsidR="00980CA7">
        <w:rPr>
          <w:rFonts w:asciiTheme="minorHAnsi" w:hAnsiTheme="minorHAnsi" w:cstheme="minorHAnsi"/>
          <w:sz w:val="22"/>
          <w:szCs w:val="22"/>
          <w:lang w:val="sr-Cyrl-CS"/>
        </w:rPr>
        <w:t xml:space="preserve"> на којима су реализовани иновативни модели рада у склопу стручног усавршавања, те </w:t>
      </w:r>
      <w:r w:rsidRPr="00B61B94">
        <w:rPr>
          <w:rFonts w:asciiTheme="minorHAnsi" w:hAnsiTheme="minorHAnsi" w:cstheme="minorHAnsi"/>
          <w:sz w:val="22"/>
          <w:szCs w:val="22"/>
          <w:lang w:val="sr-Cyrl-CS"/>
        </w:rPr>
        <w:t>једна посјета васпитно-образовн</w:t>
      </w:r>
      <w:r w:rsidR="004603B9">
        <w:rPr>
          <w:rFonts w:asciiTheme="minorHAnsi" w:hAnsiTheme="minorHAnsi" w:cstheme="minorHAnsi"/>
          <w:sz w:val="22"/>
          <w:szCs w:val="22"/>
          <w:lang w:val="sr-Latn-BA"/>
        </w:rPr>
        <w:t>o</w:t>
      </w:r>
      <w:r w:rsidRPr="00B61B94">
        <w:rPr>
          <w:rFonts w:asciiTheme="minorHAnsi" w:hAnsiTheme="minorHAnsi" w:cstheme="minorHAnsi"/>
          <w:sz w:val="22"/>
          <w:szCs w:val="22"/>
          <w:lang w:val="sr-Cyrl-CS"/>
        </w:rPr>
        <w:t>м раду у продуженом боравку</w:t>
      </w:r>
      <w:r w:rsidR="00980CA7">
        <w:rPr>
          <w:rFonts w:asciiTheme="minorHAnsi" w:hAnsiTheme="minorHAnsi" w:cstheme="minorHAnsi"/>
          <w:sz w:val="22"/>
          <w:szCs w:val="22"/>
          <w:lang w:val="sr-Cyrl-CS"/>
        </w:rPr>
        <w:t>, као и неколико посјета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часовима одјељењске заједнице</w:t>
      </w:r>
      <w:r w:rsidR="00980CA7">
        <w:rPr>
          <w:rFonts w:asciiTheme="minorHAnsi" w:hAnsiTheme="minorHAnsi" w:cstheme="minorHAnsi"/>
          <w:sz w:val="22"/>
          <w:szCs w:val="22"/>
          <w:lang w:val="sr-Cyrl-CS"/>
        </w:rPr>
        <w:t xml:space="preserve"> ради рјешавања текућих проблема или реализације радионица. У току школске године педагог је реализовао 15 радионица везаних за теме другарства, асертивне комуникације и сигурности на интернету. </w:t>
      </w:r>
      <w:r w:rsidRPr="00B61B94">
        <w:rPr>
          <w:rFonts w:asciiTheme="minorHAnsi" w:hAnsiTheme="minorHAnsi" w:cstheme="minorHAnsi"/>
          <w:sz w:val="22"/>
          <w:szCs w:val="22"/>
          <w:lang w:val="sr-Cyrl-BA"/>
        </w:rPr>
        <w:t>Педагошко-инструктивни увид вршили су директор, помоћник директора, педагог и</w:t>
      </w:r>
      <w:r w:rsidR="0021354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61B94">
        <w:rPr>
          <w:rFonts w:asciiTheme="minorHAnsi" w:hAnsiTheme="minorHAnsi" w:cstheme="minorHAnsi"/>
          <w:sz w:val="22"/>
          <w:szCs w:val="22"/>
          <w:lang w:val="sr-Cyrl-BA"/>
        </w:rPr>
        <w:t>психолог.</w:t>
      </w:r>
      <w:r w:rsidRPr="00B61B94">
        <w:rPr>
          <w:rFonts w:asciiTheme="minorHAnsi" w:hAnsiTheme="minorHAnsi" w:cstheme="minorHAnsi"/>
          <w:sz w:val="22"/>
          <w:szCs w:val="22"/>
          <w:lang w:val="sr-Cyrl-CS"/>
        </w:rPr>
        <w:t xml:space="preserve"> Након посјете часу обављена је и анализа рада са сваким наставником појединачно. </w:t>
      </w:r>
      <w:r w:rsidRPr="00B61B94">
        <w:rPr>
          <w:rFonts w:asciiTheme="minorHAnsi" w:hAnsiTheme="minorHAnsi" w:cstheme="minorHAnsi"/>
          <w:sz w:val="22"/>
          <w:szCs w:val="22"/>
          <w:lang w:val="sr-Cyrl-BA"/>
        </w:rPr>
        <w:t>Дати су приједлози за унапређивање васпитно-образовног рада.</w:t>
      </w:r>
    </w:p>
    <w:p w:rsidR="00980CA7" w:rsidRDefault="00980CA7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2310F6" w:rsidRPr="00B61B94" w:rsidRDefault="002310F6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DB28D0" w:rsidRPr="002825E1" w:rsidRDefault="00DB28D0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82701" w:rsidRP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САРАДЊА СА РОДИТЕЉИМА</w:t>
      </w:r>
    </w:p>
    <w:p w:rsidR="00150220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Сарадња са</w:t>
      </w:r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родитељима остваривала се кроз свакодневни контакт са наставницима. 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 Циљ је био олакшати ученицима и родитељима нови вид наставе и поучити родитеље ка</w:t>
      </w:r>
      <w:r w:rsidR="00407850" w:rsidRPr="002825E1">
        <w:rPr>
          <w:rFonts w:asciiTheme="minorHAnsi" w:hAnsiTheme="minorHAnsi" w:cstheme="minorHAnsi"/>
          <w:sz w:val="22"/>
          <w:szCs w:val="22"/>
          <w:lang w:val="sr-Cyrl-CS"/>
        </w:rPr>
        <w:t>к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о могу помоћи дјеци да квалитетније усвоје наставне садржаје.</w:t>
      </w:r>
    </w:p>
    <w:p w:rsidR="00F56138" w:rsidRPr="002825E1" w:rsidRDefault="00F56138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F56138" w:rsidRDefault="00F56138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2310F6" w:rsidRPr="002825E1" w:rsidRDefault="002310F6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630C77" w:rsidRP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РАД САВЈЕТА УЧЕНИКА И САВЈЕТА РОДИТЕЉА</w:t>
      </w:r>
    </w:p>
    <w:p w:rsidR="00B61B94" w:rsidRPr="00B61B94" w:rsidRDefault="00B61B94" w:rsidP="00B61B94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61B94">
        <w:rPr>
          <w:rFonts w:asciiTheme="minorHAnsi" w:hAnsiTheme="minorHAnsi" w:cstheme="minorHAnsi"/>
          <w:sz w:val="22"/>
          <w:szCs w:val="22"/>
          <w:lang w:val="sr-Cyrl-CS"/>
        </w:rPr>
        <w:t>Рад Савјета ученика и Савјета родитеља одвија се према програму рада из ГПРШ. Евиденција о раду води се редовно и налази се код педагога школе. Радом ових савјетодавних органа координира педагог школе.</w:t>
      </w:r>
    </w:p>
    <w:p w:rsidR="00B61B94" w:rsidRPr="00B61B94" w:rsidRDefault="00B61B94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Савјет ученика је има</w:t>
      </w:r>
      <w:r w:rsidR="00980CA7">
        <w:rPr>
          <w:rFonts w:asciiTheme="minorHAnsi" w:hAnsiTheme="minorHAnsi" w:cstheme="minorHAnsi"/>
          <w:sz w:val="22"/>
          <w:szCs w:val="22"/>
          <w:lang w:val="sr-Cyrl-BA"/>
        </w:rPr>
        <w:t>о више активности, обиљежавање Н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едјеље дјетета, обиљежавање значајних датума, новогодишња хуманитарна акција и разне друге активности којима ученици унапређују васпитно-образовни рад школе. </w:t>
      </w:r>
      <w:r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Савјет родитеља је поред разматрања </w:t>
      </w:r>
      <w:r w:rsidR="00980CA7">
        <w:rPr>
          <w:rFonts w:asciiTheme="minorHAnsi" w:hAnsiTheme="minorHAnsi" w:cstheme="minorHAnsi"/>
          <w:sz w:val="22"/>
          <w:szCs w:val="22"/>
          <w:lang w:val="sr-Cyrl-BA"/>
        </w:rPr>
        <w:t>приједлога излета, екскурзија, Ш</w:t>
      </w:r>
      <w:r w:rsidRPr="00B61B94">
        <w:rPr>
          <w:rFonts w:asciiTheme="minorHAnsi" w:hAnsiTheme="minorHAnsi" w:cstheme="minorHAnsi"/>
          <w:sz w:val="22"/>
          <w:szCs w:val="22"/>
          <w:lang w:val="sr-Cyrl-BA"/>
        </w:rPr>
        <w:t xml:space="preserve">коле у природи и усвајања  истих, разматрао и друге аспекте рада школе и давао приједлоге за побољшање истих. </w:t>
      </w:r>
    </w:p>
    <w:p w:rsidR="00B61B94" w:rsidRDefault="00B61B94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980CA7" w:rsidRPr="002825E1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2310F6" w:rsidRDefault="002310F6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2310F6" w:rsidRDefault="002310F6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B61B94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 xml:space="preserve">СТРУЧНО УСАВРШАВАЊЕ </w:t>
      </w:r>
    </w:p>
    <w:p w:rsidR="002310F6" w:rsidRPr="002825E1" w:rsidRDefault="002310F6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</w:p>
    <w:p w:rsidR="00F95A57" w:rsidRPr="002825E1" w:rsidRDefault="00AE3B54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Поред редовног савјетовања које проводи Републички педагошки завод, с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тручно усавршавање одвија се кроз више видова. У првом полугодишту сви наставници су реализовали писане теме за стручно усавршавање из педагошко-психолошке и уже</w:t>
      </w:r>
      <w:r w:rsidR="0021354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B61B94" w:rsidRPr="00B61B94">
        <w:rPr>
          <w:rFonts w:asciiTheme="minorHAnsi" w:hAnsiTheme="minorHAnsi" w:cstheme="minorHAnsi"/>
          <w:sz w:val="22"/>
          <w:szCs w:val="22"/>
          <w:lang w:val="sr-Cyrl-BA"/>
        </w:rPr>
        <w:t>стручне области. Теме су реализоване кроз предавања на стручним активима.</w:t>
      </w:r>
      <w:r w:rsidR="00F95A5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У другом полугодишту сви наставници су реализовали иновативне (огледне) часове у склопу редовне наставе.</w:t>
      </w:r>
    </w:p>
    <w:p w:rsidR="00B61B94" w:rsidRPr="00B61B94" w:rsidRDefault="00B61B94" w:rsidP="00B61B94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B61B94">
        <w:rPr>
          <w:rFonts w:asciiTheme="minorHAnsi" w:hAnsiTheme="minorHAnsi" w:cstheme="minorHAnsi"/>
          <w:sz w:val="22"/>
          <w:szCs w:val="22"/>
          <w:lang w:val="sr-Cyrl-BA"/>
        </w:rPr>
        <w:t>Остали облици стручног усавршавања су присуство семинарима као и стално праћење стручне, педагошке и друге литературе.</w:t>
      </w:r>
    </w:p>
    <w:p w:rsidR="00180192" w:rsidRDefault="00180192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2825E1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ОСТАЛЕ АКТИВНОСТИ</w:t>
      </w:r>
    </w:p>
    <w:p w:rsidR="00980CA7" w:rsidRPr="002825E1" w:rsidRDefault="00980CA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F95A57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Самовредновање </w:t>
      </w:r>
      <w:r w:rsidR="00172B19" w:rsidRPr="002825E1">
        <w:rPr>
          <w:rFonts w:asciiTheme="minorHAnsi" w:hAnsiTheme="minorHAnsi" w:cstheme="minorHAnsi"/>
          <w:sz w:val="22"/>
          <w:szCs w:val="22"/>
          <w:lang w:val="sr-Cyrl-CS"/>
        </w:rPr>
        <w:t>рада школе завршено је у току љетног распуста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>. Вредновани су сви сегменти рада школе. Тим за самовред</w:t>
      </w:r>
      <w:r w:rsidR="00980CA7">
        <w:rPr>
          <w:rFonts w:asciiTheme="minorHAnsi" w:hAnsiTheme="minorHAnsi" w:cstheme="minorHAnsi"/>
          <w:sz w:val="22"/>
          <w:szCs w:val="22"/>
          <w:lang w:val="sr-Cyrl-CS"/>
        </w:rPr>
        <w:t>новање рада школе састајао се континуирано</w:t>
      </w:r>
      <w:r w:rsidRPr="002825E1">
        <w:rPr>
          <w:rFonts w:asciiTheme="minorHAnsi" w:hAnsiTheme="minorHAnsi" w:cstheme="minorHAnsi"/>
          <w:sz w:val="22"/>
          <w:szCs w:val="22"/>
          <w:lang w:val="sr-Cyrl-CS"/>
        </w:rPr>
        <w:t xml:space="preserve">. Том приликом извршена је евалуација васпитно-образовног рада.  </w:t>
      </w:r>
    </w:p>
    <w:p w:rsidR="00980CA7" w:rsidRPr="002825E1" w:rsidRDefault="00980CA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630C77" w:rsidRPr="002825E1" w:rsidRDefault="004E6B06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>Представници школа учест</w:t>
      </w:r>
      <w:bookmarkStart w:id="0" w:name="_GoBack"/>
      <w:bookmarkEnd w:id="0"/>
      <w:r w:rsidR="00630C77" w:rsidRPr="002825E1">
        <w:rPr>
          <w:rFonts w:asciiTheme="minorHAnsi" w:hAnsiTheme="minorHAnsi" w:cstheme="minorHAnsi"/>
          <w:sz w:val="22"/>
          <w:szCs w:val="22"/>
          <w:lang w:val="sr-Cyrl-CS"/>
        </w:rPr>
        <w:t>вују у пројектима:</w:t>
      </w:r>
    </w:p>
    <w:p w:rsidR="00630C77" w:rsidRPr="002825E1" w:rsidRDefault="00630C77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Вршњачка медијација</w:t>
      </w:r>
    </w:p>
    <w:p w:rsidR="00630C77" w:rsidRPr="002825E1" w:rsidRDefault="00630C77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Породична групна конференција</w:t>
      </w:r>
    </w:p>
    <w:p w:rsidR="00630C77" w:rsidRPr="002825E1" w:rsidRDefault="00630C77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Квалитетно образовање за све</w:t>
      </w:r>
    </w:p>
    <w:p w:rsidR="00E82701" w:rsidRPr="002825E1" w:rsidRDefault="00630C77" w:rsidP="00630C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825E1">
        <w:rPr>
          <w:rFonts w:asciiTheme="minorHAnsi" w:hAnsiTheme="minorHAnsi" w:cstheme="minorHAnsi"/>
          <w:sz w:val="22"/>
          <w:szCs w:val="22"/>
          <w:lang w:val="sr-Cyrl-CS"/>
        </w:rPr>
        <w:t>Јачање медијске писмености код ученика</w:t>
      </w:r>
    </w:p>
    <w:p w:rsidR="002825E1" w:rsidRDefault="002825E1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980CA7" w:rsidRDefault="00980CA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595C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2825E1" w:rsidRDefault="002825E1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F95A57" w:rsidRPr="002825E1" w:rsidRDefault="00630C77" w:rsidP="00630C77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b/>
          <w:sz w:val="22"/>
          <w:szCs w:val="22"/>
          <w:lang w:val="sr-Cyrl-CS"/>
        </w:rPr>
        <w:t>ХУМАНИТАРНЕ АКТИВНО</w:t>
      </w:r>
      <w:r w:rsidRPr="002825E1">
        <w:rPr>
          <w:rFonts w:asciiTheme="minorHAnsi" w:hAnsiTheme="minorHAnsi" w:cstheme="minorHAnsi"/>
          <w:b/>
          <w:sz w:val="22"/>
          <w:szCs w:val="22"/>
          <w:lang w:val="sr-Cyrl-BA"/>
        </w:rPr>
        <w:t>СТИ</w:t>
      </w:r>
    </w:p>
    <w:p w:rsidR="00630C77" w:rsidRPr="002825E1" w:rsidRDefault="00902FB8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У току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школске</w:t>
      </w:r>
      <w:r>
        <w:rPr>
          <w:rFonts w:asciiTheme="minorHAnsi" w:hAnsiTheme="minorHAnsi" w:cstheme="minorHAnsi"/>
          <w:sz w:val="22"/>
          <w:szCs w:val="22"/>
          <w:lang w:val="sr-Cyrl-BA"/>
        </w:rPr>
        <w:t xml:space="preserve"> 2024/2025.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године одржано је низ хуманитарних акција.</w:t>
      </w:r>
      <w:r w:rsidR="00213541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>Прикупљана су новчан</w:t>
      </w:r>
      <w:r w:rsidR="00DE7C64">
        <w:rPr>
          <w:rFonts w:asciiTheme="minorHAnsi" w:hAnsiTheme="minorHAnsi" w:cstheme="minorHAnsi"/>
          <w:sz w:val="22"/>
          <w:szCs w:val="22"/>
          <w:lang w:val="sr-Cyrl-BA"/>
        </w:rPr>
        <w:t xml:space="preserve">а средства за помоћ 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>радницима који су имал</w:t>
      </w:r>
      <w:r w:rsidR="00DE7C64">
        <w:rPr>
          <w:rFonts w:asciiTheme="minorHAnsi" w:hAnsiTheme="minorHAnsi" w:cstheme="minorHAnsi"/>
          <w:sz w:val="22"/>
          <w:szCs w:val="22"/>
          <w:lang w:val="sr-Cyrl-BA"/>
        </w:rPr>
        <w:t>и смртни случај у породици</w:t>
      </w:r>
      <w:r w:rsidR="00980CA7">
        <w:rPr>
          <w:rFonts w:asciiTheme="minorHAnsi" w:hAnsiTheme="minorHAnsi" w:cstheme="minorHAnsi"/>
          <w:sz w:val="22"/>
          <w:szCs w:val="22"/>
          <w:lang w:val="sr-Cyrl-BA"/>
        </w:rPr>
        <w:t xml:space="preserve"> и нов</w:t>
      </w:r>
      <w:r w:rsidR="00AE3B54">
        <w:rPr>
          <w:rFonts w:asciiTheme="minorHAnsi" w:hAnsiTheme="minorHAnsi" w:cstheme="minorHAnsi"/>
          <w:sz w:val="22"/>
          <w:szCs w:val="22"/>
          <w:lang w:val="sr-Cyrl-BA"/>
        </w:rPr>
        <w:t>чана средства з</w:t>
      </w:r>
      <w:r w:rsidR="00DE7C64">
        <w:rPr>
          <w:rFonts w:asciiTheme="minorHAnsi" w:hAnsiTheme="minorHAnsi" w:cstheme="minorHAnsi"/>
          <w:sz w:val="22"/>
          <w:szCs w:val="22"/>
          <w:lang w:val="sr-Cyrl-BA"/>
        </w:rPr>
        <w:t>а лијечење нашег суграђанина Драгу Савића</w:t>
      </w:r>
      <w:r w:rsidR="00630C77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. Комплетна документација о хуманитарним акцијама проведеним у школи налази се код рачуновође школе. Установа такође подржава све хуманитарне </w:t>
      </w:r>
      <w:r w:rsidR="00E8270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акције </w:t>
      </w:r>
      <w:r w:rsidR="00DF0B10">
        <w:rPr>
          <w:rFonts w:asciiTheme="minorHAnsi" w:hAnsiTheme="minorHAnsi" w:cstheme="minorHAnsi"/>
          <w:sz w:val="22"/>
          <w:szCs w:val="22"/>
          <w:lang w:val="sr-Cyrl-BA"/>
        </w:rPr>
        <w:t>Црвеног крста Дервента и Кола српских сестара „Царица Милица“.</w:t>
      </w:r>
    </w:p>
    <w:p w:rsidR="00F56138" w:rsidRPr="00385098" w:rsidRDefault="00F56138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Pr="00385098" w:rsidRDefault="00EE595C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B5092A" w:rsidRDefault="00B5092A" w:rsidP="00630C77">
      <w:pPr>
        <w:pStyle w:val="Heading1"/>
      </w:pPr>
    </w:p>
    <w:p w:rsidR="00630C77" w:rsidRDefault="00630C77" w:rsidP="00630C77">
      <w:pPr>
        <w:pStyle w:val="Heading1"/>
      </w:pPr>
      <w:r w:rsidRPr="002825E1">
        <w:t>РЕАЛИЗАЦИЈА ФИНАНСИЈСКОГ ПЛАНА</w:t>
      </w:r>
    </w:p>
    <w:p w:rsidR="00DF0B10" w:rsidRPr="00DF0B10" w:rsidRDefault="00DF0B10" w:rsidP="00DF0B10">
      <w:pPr>
        <w:rPr>
          <w:lang w:val="sr-Cyrl-BA"/>
        </w:rPr>
      </w:pPr>
    </w:p>
    <w:p w:rsidR="00150220" w:rsidRPr="002825E1" w:rsidRDefault="00D37DE9" w:rsidP="00150220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Финансијски план је реализован у потпуности у складу са законским и подзаконским актима и редовним инструкцијама од стране Министарства просвјете и културе Републике Српске. Средства за материјалне трошкове и бруто плате запослених одобравају се за пословну годину од 1.1</w:t>
      </w:r>
      <w:r w:rsidR="00DF0B10">
        <w:rPr>
          <w:rFonts w:asciiTheme="minorHAnsi" w:hAnsiTheme="minorHAnsi" w:cstheme="minorHAnsi"/>
          <w:sz w:val="22"/>
          <w:szCs w:val="22"/>
          <w:lang w:val="sr-Cyrl-BA"/>
        </w:rPr>
        <w:t xml:space="preserve">. до 31.12. текуће године. </w:t>
      </w:r>
    </w:p>
    <w:p w:rsidR="00D37DE9" w:rsidRPr="002825E1" w:rsidRDefault="00D37DE9" w:rsidP="00D37DE9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Укупно одобрена мате</w:t>
      </w:r>
      <w:r w:rsidR="00DD393A">
        <w:rPr>
          <w:rFonts w:asciiTheme="minorHAnsi" w:hAnsiTheme="minorHAnsi" w:cstheme="minorHAnsi"/>
          <w:sz w:val="22"/>
          <w:szCs w:val="22"/>
          <w:lang w:val="sr-Cyrl-BA"/>
        </w:rPr>
        <w:t>ријална средства за школску 2024/2025</w:t>
      </w:r>
      <w:r w:rsidR="00DF0B10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годину од стране Министарства просвјете и ку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лтуре су износила 75. 557,36</w:t>
      </w:r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 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утрошена су на име</w:t>
      </w:r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>:</w:t>
      </w:r>
    </w:p>
    <w:p w:rsidR="00F56138" w:rsidRPr="002825E1" w:rsidRDefault="00F56138" w:rsidP="00D37DE9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огревно дрво ...</w:t>
      </w:r>
      <w:r w:rsidR="00C13B46">
        <w:rPr>
          <w:rFonts w:asciiTheme="minorHAnsi" w:hAnsiTheme="minorHAnsi" w:cstheme="minorHAnsi"/>
          <w:sz w:val="22"/>
          <w:szCs w:val="22"/>
          <w:lang w:val="sr-Cyrl-BA"/>
        </w:rPr>
        <w:t>..............................45.688,50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</w:p>
    <w:p w:rsidR="00D37DE9" w:rsidRPr="002B3B88" w:rsidRDefault="00D37DE9" w:rsidP="002B3B88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угаљ                   ...</w:t>
      </w:r>
      <w:r w:rsidR="00A1682F">
        <w:rPr>
          <w:rFonts w:asciiTheme="minorHAnsi" w:hAnsiTheme="minorHAnsi" w:cstheme="minorHAnsi"/>
          <w:sz w:val="22"/>
          <w:szCs w:val="22"/>
          <w:lang w:val="sr-Cyrl-BA"/>
        </w:rPr>
        <w:t>.....</w:t>
      </w:r>
      <w:r w:rsidR="004E418B">
        <w:rPr>
          <w:rFonts w:asciiTheme="minorHAnsi" w:hAnsiTheme="minorHAnsi" w:cstheme="minorHAnsi"/>
          <w:sz w:val="22"/>
          <w:szCs w:val="22"/>
          <w:lang w:val="sr-Cyrl-BA"/>
        </w:rPr>
        <w:t>......................... 12.</w:t>
      </w:r>
      <w:r w:rsidR="00896C66">
        <w:rPr>
          <w:rFonts w:asciiTheme="minorHAnsi" w:hAnsiTheme="minorHAnsi" w:cstheme="minorHAnsi"/>
          <w:sz w:val="22"/>
          <w:szCs w:val="22"/>
          <w:lang w:val="sr-Cyrl-BA"/>
        </w:rPr>
        <w:t>000</w:t>
      </w:r>
      <w:r w:rsidRPr="002B3B88">
        <w:rPr>
          <w:rFonts w:asciiTheme="minorHAnsi" w:hAnsiTheme="minorHAnsi" w:cstheme="minorHAnsi"/>
          <w:sz w:val="22"/>
          <w:szCs w:val="22"/>
          <w:lang w:val="sr-Cyrl-BA"/>
        </w:rPr>
        <w:t>,00 км</w:t>
      </w:r>
    </w:p>
    <w:p w:rsidR="002310F6" w:rsidRPr="00A1682F" w:rsidRDefault="00D37DE9" w:rsidP="002310F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електричне енергије </w:t>
      </w:r>
      <w:r w:rsidR="007C5E95">
        <w:rPr>
          <w:rFonts w:asciiTheme="minorHAnsi" w:hAnsiTheme="minorHAnsi" w:cstheme="minorHAnsi"/>
          <w:sz w:val="22"/>
          <w:szCs w:val="22"/>
          <w:lang w:val="sr-Cyrl-BA"/>
        </w:rPr>
        <w:t>......................8.500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,00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воде и канализа</w:t>
      </w:r>
      <w:r w:rsidR="007C5E95">
        <w:rPr>
          <w:rFonts w:asciiTheme="minorHAnsi" w:hAnsiTheme="minorHAnsi" w:cstheme="minorHAnsi"/>
          <w:sz w:val="22"/>
          <w:szCs w:val="22"/>
          <w:lang w:val="sr-Cyrl-BA"/>
        </w:rPr>
        <w:t>ције ......................10.980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,00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осигурање запо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сл</w:t>
      </w:r>
      <w:r w:rsidR="00DD393A">
        <w:rPr>
          <w:rFonts w:asciiTheme="minorHAnsi" w:hAnsiTheme="minorHAnsi" w:cstheme="minorHAnsi"/>
          <w:sz w:val="22"/>
          <w:szCs w:val="22"/>
          <w:lang w:val="sr-Cyrl-BA"/>
        </w:rPr>
        <w:t>ених...................... 1.522</w:t>
      </w:r>
      <w:r w:rsidR="002310F6">
        <w:rPr>
          <w:rFonts w:asciiTheme="minorHAnsi" w:hAnsiTheme="minorHAnsi" w:cstheme="minorHAnsi"/>
          <w:sz w:val="22"/>
          <w:szCs w:val="22"/>
          <w:lang w:val="sr-Cyrl-BA"/>
        </w:rPr>
        <w:t>,5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0 км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системат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ски преглед радника</w:t>
      </w:r>
      <w:r w:rsidR="002310F6">
        <w:rPr>
          <w:rFonts w:asciiTheme="minorHAnsi" w:hAnsiTheme="minorHAnsi" w:cstheme="minorHAnsi"/>
          <w:sz w:val="22"/>
          <w:szCs w:val="22"/>
          <w:lang w:val="sr-Cyrl-BA"/>
        </w:rPr>
        <w:t>....... 3.552,0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0 км</w:t>
      </w:r>
    </w:p>
    <w:p w:rsidR="00D37DE9" w:rsidRPr="002825E1" w:rsidRDefault="002310F6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претплата начасопис финрар ...........325</w:t>
      </w:r>
      <w:r w:rsidR="00D37DE9" w:rsidRPr="002825E1">
        <w:rPr>
          <w:rFonts w:asciiTheme="minorHAnsi" w:hAnsiTheme="minorHAnsi" w:cstheme="minorHAnsi"/>
          <w:sz w:val="22"/>
          <w:szCs w:val="22"/>
          <w:lang w:val="sr-Cyrl-BA"/>
        </w:rPr>
        <w:t>,00 км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одјељенске књиге – 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дневници .....2.000,00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претплата на с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л. гласник ..................450,0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0 км</w:t>
      </w:r>
    </w:p>
    <w:p w:rsidR="00150220" w:rsidRPr="002825E1" w:rsidRDefault="00D37DE9" w:rsidP="00150220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комуналне таксе...............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................. 750,00</w:t>
      </w:r>
      <w:r w:rsidR="00DB2EB1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 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фиксног телефона..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.............</w:t>
      </w:r>
      <w:r w:rsidR="002310F6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...............300,00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</w:p>
    <w:p w:rsidR="00D37DE9" w:rsidRPr="002825E1" w:rsidRDefault="00D37DE9" w:rsidP="00D37DE9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интернета................</w:t>
      </w:r>
      <w:r w:rsidR="002310F6">
        <w:rPr>
          <w:rFonts w:asciiTheme="minorHAnsi" w:hAnsiTheme="minorHAnsi" w:cstheme="minorHAnsi"/>
          <w:sz w:val="22"/>
          <w:szCs w:val="22"/>
          <w:lang w:val="sr-Cyrl-BA"/>
        </w:rPr>
        <w:t>.....</w:t>
      </w:r>
      <w:r w:rsidR="002D10CD">
        <w:rPr>
          <w:rFonts w:asciiTheme="minorHAnsi" w:hAnsiTheme="minorHAnsi" w:cstheme="minorHAnsi"/>
          <w:sz w:val="22"/>
          <w:szCs w:val="22"/>
          <w:lang w:val="sr-Cyrl-BA"/>
        </w:rPr>
        <w:t>........................2.400,00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</w:p>
    <w:p w:rsidR="00D37DE9" w:rsidRPr="002825E1" w:rsidRDefault="00D37DE9" w:rsidP="00D37DE9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2825E1">
        <w:rPr>
          <w:rFonts w:asciiTheme="minorHAnsi" w:hAnsiTheme="minorHAnsi" w:cstheme="minorHAnsi"/>
          <w:sz w:val="22"/>
          <w:szCs w:val="22"/>
        </w:rPr>
        <w:t>...........................</w:t>
      </w:r>
      <w:r w:rsidR="00A1682F">
        <w:rPr>
          <w:rFonts w:asciiTheme="minorHAnsi" w:hAnsiTheme="minorHAnsi" w:cstheme="minorHAnsi"/>
          <w:sz w:val="22"/>
          <w:szCs w:val="22"/>
        </w:rPr>
        <w:t>...</w:t>
      </w:r>
      <w:r w:rsidR="002D10CD">
        <w:rPr>
          <w:rFonts w:asciiTheme="minorHAnsi" w:hAnsiTheme="minorHAnsi" w:cstheme="minorHAnsi"/>
          <w:sz w:val="22"/>
          <w:szCs w:val="22"/>
        </w:rPr>
        <w:t>............................1.00</w:t>
      </w:r>
      <w:r w:rsidR="00A1682F">
        <w:rPr>
          <w:rFonts w:asciiTheme="minorHAnsi" w:hAnsiTheme="minorHAnsi" w:cstheme="minorHAnsi"/>
          <w:sz w:val="22"/>
          <w:szCs w:val="22"/>
        </w:rPr>
        <w:t>0 км</w:t>
      </w:r>
    </w:p>
    <w:p w:rsidR="00630C77" w:rsidRDefault="00D37DE9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за канцеларијски материјал,канцеларијска помагала,хемијски материјал и помагала за одржавање чистоће,услуге поштарине, гориво ( на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фту и бензин )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, услуге одржавања рачунара,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школских објеката и опреме,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трошк</w:t>
      </w:r>
      <w:r w:rsidR="00DF0B10">
        <w:rPr>
          <w:rFonts w:asciiTheme="minorHAnsi" w:hAnsiTheme="minorHAnsi" w:cstheme="minorHAnsi"/>
          <w:sz w:val="22"/>
          <w:szCs w:val="22"/>
          <w:lang w:val="sr-Cyrl-BA"/>
        </w:rPr>
        <w:t xml:space="preserve">ови репрезентације, </w:t>
      </w:r>
      <w:r w:rsidR="00F56138" w:rsidRPr="002825E1">
        <w:rPr>
          <w:rFonts w:asciiTheme="minorHAnsi" w:hAnsiTheme="minorHAnsi" w:cstheme="minorHAnsi"/>
          <w:sz w:val="22"/>
          <w:szCs w:val="22"/>
          <w:lang w:val="sr-Cyrl-BA"/>
        </w:rPr>
        <w:t>котизације</w:t>
      </w:r>
      <w:r w:rsidR="00B5092A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:rsidR="007C5E95" w:rsidRDefault="007C5E95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7C5E95" w:rsidRDefault="007C5E95" w:rsidP="007C5E95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7C5E95" w:rsidRPr="007C5E95" w:rsidRDefault="007C5E95" w:rsidP="007C5E95">
      <w:pPr>
        <w:jc w:val="both"/>
        <w:rPr>
          <w:rFonts w:asciiTheme="minorHAnsi" w:hAnsiTheme="minorHAnsi" w:cstheme="minorHAnsi"/>
          <w:b/>
          <w:sz w:val="22"/>
          <w:szCs w:val="22"/>
          <w:lang w:val="sr-Cyrl-BA"/>
        </w:rPr>
      </w:pPr>
      <w:r w:rsidRPr="007C5E95">
        <w:rPr>
          <w:rFonts w:asciiTheme="minorHAnsi" w:hAnsiTheme="minorHAnsi" w:cstheme="minorHAnsi"/>
          <w:b/>
          <w:sz w:val="22"/>
          <w:szCs w:val="22"/>
          <w:lang w:val="sr-Cyrl-BA"/>
        </w:rPr>
        <w:t>Напомена:</w:t>
      </w:r>
    </w:p>
    <w:p w:rsidR="007C5E95" w:rsidRPr="007C5E95" w:rsidRDefault="007C5E95" w:rsidP="007C5E95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Расположиви буџет није довољан за измиривање свих обавеза које настану у току пословне године, те је школа принуђена да од Министарства тражи додатна средства за финансирање трошкова огрева.</w:t>
      </w:r>
    </w:p>
    <w:p w:rsidR="00DF0B10" w:rsidRDefault="00DF0B10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2310F6" w:rsidRDefault="002310F6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EE595C" w:rsidRDefault="00EE595C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2310F6" w:rsidRDefault="002310F6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DF0B10" w:rsidRDefault="00DF0B10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A1682F" w:rsidRDefault="00A1682F" w:rsidP="00F56138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63183B" w:rsidRDefault="0063183B" w:rsidP="00630C77">
      <w:pPr>
        <w:pStyle w:val="Heading1"/>
      </w:pPr>
    </w:p>
    <w:p w:rsidR="00630C77" w:rsidRPr="002825E1" w:rsidRDefault="00630C77" w:rsidP="00630C77">
      <w:pPr>
        <w:pStyle w:val="Heading1"/>
      </w:pPr>
      <w:r w:rsidRPr="002825E1">
        <w:t>ПРИЈЕДЛОЗИ ЗА ПОБОЉШАЊЕ УСЛОВА РАДА И СТАЊА У ШКОЛИ</w:t>
      </w:r>
    </w:p>
    <w:p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630C77" w:rsidRPr="002825E1" w:rsidRDefault="00902FB8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 xml:space="preserve">Интензивирати промоцију рада школе путем </w:t>
      </w:r>
      <w:r>
        <w:rPr>
          <w:rFonts w:asciiTheme="minorHAnsi" w:hAnsiTheme="minorHAnsi" w:cstheme="minorHAnsi"/>
          <w:sz w:val="22"/>
          <w:szCs w:val="22"/>
        </w:rPr>
        <w:t>F</w:t>
      </w:r>
      <w:r>
        <w:rPr>
          <w:rFonts w:asciiTheme="minorHAnsi" w:hAnsiTheme="minorHAnsi" w:cstheme="minorHAnsi"/>
          <w:sz w:val="22"/>
          <w:szCs w:val="22"/>
          <w:lang w:val="sr-Cyrl-BA"/>
        </w:rPr>
        <w:t xml:space="preserve">acebook </w:t>
      </w:r>
      <w:r>
        <w:rPr>
          <w:rFonts w:asciiTheme="minorHAnsi" w:hAnsiTheme="minorHAnsi" w:cstheme="minorHAnsi"/>
          <w:sz w:val="22"/>
          <w:szCs w:val="22"/>
        </w:rPr>
        <w:t>странице и званичне веб странице</w:t>
      </w:r>
    </w:p>
    <w:p w:rsidR="00630C77" w:rsidRDefault="00902FB8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Наставити аплицирање на пројекте ради опремања школских објеката и набавке ИКТ опреме</w:t>
      </w:r>
    </w:p>
    <w:p w:rsidR="00B71288" w:rsidRDefault="00902FB8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Сарађивати са надлежним институцијама у едукацији родитеља о развојним потребама дјеце</w:t>
      </w:r>
    </w:p>
    <w:p w:rsidR="00B71288" w:rsidRDefault="00213541" w:rsidP="00B71288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Увести систем гријања у фискултурну салу</w:t>
      </w:r>
    </w:p>
    <w:p w:rsidR="00B71288" w:rsidRDefault="00213541" w:rsidP="00B71288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Увести кабинетску наставу у складу са просторним могућностима</w:t>
      </w:r>
    </w:p>
    <w:p w:rsidR="00B71288" w:rsidRPr="00B71288" w:rsidRDefault="00213541" w:rsidP="00B71288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Повећати употребу ИКТ технологије у настави</w:t>
      </w:r>
    </w:p>
    <w:p w:rsidR="00630C77" w:rsidRPr="002825E1" w:rsidRDefault="00213541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Континуирано радити на унапређењу квалитета наставе</w:t>
      </w:r>
    </w:p>
    <w:p w:rsidR="00630C77" w:rsidRPr="002825E1" w:rsidRDefault="00296115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Додатно мотивисати ученике и на родитељским састанцима посебну пажњу посветити значају вредновања</w:t>
      </w:r>
    </w:p>
    <w:p w:rsidR="00296115" w:rsidRPr="002825E1" w:rsidRDefault="00902FB8" w:rsidP="00630C77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На основу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ана</w:t>
      </w:r>
      <w:r>
        <w:rPr>
          <w:rFonts w:asciiTheme="minorHAnsi" w:hAnsiTheme="minorHAnsi" w:cstheme="minorHAnsi"/>
          <w:sz w:val="22"/>
          <w:szCs w:val="22"/>
          <w:lang w:val="sr-Cyrl-BA"/>
        </w:rPr>
        <w:t xml:space="preserve">лиза успјеха ученика 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донијети конкретне мјере:</w:t>
      </w:r>
    </w:p>
    <w:p w:rsidR="00296115" w:rsidRPr="002825E1" w:rsidRDefault="00296115" w:rsidP="00296115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прилагодити </w:t>
      </w:r>
      <w:r w:rsidR="00902FB8">
        <w:rPr>
          <w:rFonts w:asciiTheme="minorHAnsi" w:hAnsiTheme="minorHAnsi" w:cstheme="minorHAnsi"/>
          <w:sz w:val="22"/>
          <w:szCs w:val="22"/>
          <w:lang w:val="sr-Cyrl-BA"/>
        </w:rPr>
        <w:t xml:space="preserve">наставне садржаје 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индивидуални</w:t>
      </w:r>
      <w:r w:rsidR="00902FB8">
        <w:rPr>
          <w:rFonts w:asciiTheme="minorHAnsi" w:hAnsiTheme="minorHAnsi" w:cstheme="minorHAnsi"/>
          <w:sz w:val="22"/>
          <w:szCs w:val="22"/>
          <w:lang w:val="sr-Cyrl-BA"/>
        </w:rPr>
        <w:t>м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могућностим</w:t>
      </w:r>
      <w:r w:rsidR="00180192" w:rsidRPr="002825E1">
        <w:rPr>
          <w:rFonts w:asciiTheme="minorHAnsi" w:hAnsiTheme="minorHAnsi" w:cstheme="minorHAnsi"/>
          <w:sz w:val="22"/>
          <w:szCs w:val="22"/>
          <w:lang w:val="sr-Cyrl-BA"/>
        </w:rPr>
        <w:t>а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 ученика</w:t>
      </w:r>
    </w:p>
    <w:p w:rsidR="00630C77" w:rsidRPr="002825E1" w:rsidRDefault="00180192" w:rsidP="00E82701">
      <w:pPr>
        <w:pStyle w:val="ListParagraph"/>
        <w:numPr>
          <w:ilvl w:val="0"/>
          <w:numId w:val="5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нте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н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зивирати </w:t>
      </w:r>
      <w:r w:rsidRPr="002825E1">
        <w:rPr>
          <w:rFonts w:asciiTheme="minorHAnsi" w:hAnsiTheme="minorHAnsi" w:cstheme="minorHAnsi"/>
          <w:sz w:val="22"/>
          <w:szCs w:val="22"/>
          <w:lang w:val="sr-Cyrl-BA"/>
        </w:rPr>
        <w:t>припреме ученика за м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алу матуру као и за провјеру ученичких постигнућа</w:t>
      </w:r>
    </w:p>
    <w:p w:rsidR="00630C77" w:rsidRDefault="00180192" w:rsidP="00F56138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 w:rsidRPr="002825E1">
        <w:rPr>
          <w:rFonts w:asciiTheme="minorHAnsi" w:hAnsiTheme="minorHAnsi" w:cstheme="minorHAnsi"/>
          <w:sz w:val="22"/>
          <w:szCs w:val="22"/>
          <w:lang w:val="sr-Cyrl-BA"/>
        </w:rPr>
        <w:t>Повећати учешће родитељ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а у разним сегментим</w:t>
      </w:r>
      <w:r w:rsidR="00825B2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а 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рада школе и стално радити н</w:t>
      </w:r>
      <w:r w:rsidR="00825B29" w:rsidRPr="002825E1">
        <w:rPr>
          <w:rFonts w:asciiTheme="minorHAnsi" w:hAnsiTheme="minorHAnsi" w:cstheme="minorHAnsi"/>
          <w:sz w:val="22"/>
          <w:szCs w:val="22"/>
          <w:lang w:val="sr-Cyrl-BA"/>
        </w:rPr>
        <w:t xml:space="preserve">а </w:t>
      </w:r>
      <w:r w:rsidR="00267AFA" w:rsidRPr="002825E1">
        <w:rPr>
          <w:rFonts w:asciiTheme="minorHAnsi" w:hAnsiTheme="minorHAnsi" w:cstheme="minorHAnsi"/>
          <w:sz w:val="22"/>
          <w:szCs w:val="22"/>
          <w:lang w:val="sr-Cyrl-BA"/>
        </w:rPr>
        <w:t>побољшању квал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итета сар</w:t>
      </w:r>
      <w:r w:rsidR="00267AFA" w:rsidRPr="002825E1">
        <w:rPr>
          <w:rFonts w:asciiTheme="minorHAnsi" w:hAnsiTheme="minorHAnsi" w:cstheme="minorHAnsi"/>
          <w:sz w:val="22"/>
          <w:szCs w:val="22"/>
          <w:lang w:val="sr-Cyrl-BA"/>
        </w:rPr>
        <w:t>а</w:t>
      </w:r>
      <w:r w:rsidR="00296115" w:rsidRPr="002825E1">
        <w:rPr>
          <w:rFonts w:asciiTheme="minorHAnsi" w:hAnsiTheme="minorHAnsi" w:cstheme="minorHAnsi"/>
          <w:sz w:val="22"/>
          <w:szCs w:val="22"/>
          <w:lang w:val="sr-Cyrl-BA"/>
        </w:rPr>
        <w:t>дње са родитељима</w:t>
      </w:r>
    </w:p>
    <w:p w:rsidR="001349D4" w:rsidRPr="002825E1" w:rsidRDefault="00BD4A29" w:rsidP="00F56138">
      <w:pPr>
        <w:pStyle w:val="ListParagraph"/>
        <w:numPr>
          <w:ilvl w:val="0"/>
          <w:numId w:val="2"/>
        </w:numPr>
        <w:contextualSpacing w:val="0"/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sz w:val="22"/>
          <w:szCs w:val="22"/>
          <w:lang w:val="sr-Cyrl-BA"/>
        </w:rPr>
        <w:t>Радови на санирању оштећеног атријума изнад степеништа школе.</w:t>
      </w:r>
    </w:p>
    <w:p w:rsidR="00630C77" w:rsidRPr="002825E1" w:rsidRDefault="00630C77" w:rsidP="00630C77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630C77" w:rsidRPr="00385098" w:rsidRDefault="00630C77" w:rsidP="00630C7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F56138" w:rsidRPr="00385098" w:rsidRDefault="00F56138" w:rsidP="00630C7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:rsidR="00630C77" w:rsidRPr="002825E1" w:rsidRDefault="00630C77" w:rsidP="00D65001">
      <w:pPr>
        <w:pStyle w:val="NoSpacing"/>
        <w:jc w:val="right"/>
      </w:pPr>
      <w:r w:rsidRPr="002825E1">
        <w:t xml:space="preserve">  Директор школе</w:t>
      </w:r>
    </w:p>
    <w:p w:rsidR="007F0044" w:rsidRPr="002825E1" w:rsidRDefault="00630C77" w:rsidP="00D65001">
      <w:pPr>
        <w:pStyle w:val="NoSpacing"/>
        <w:jc w:val="right"/>
      </w:pPr>
      <w:r w:rsidRPr="002825E1">
        <w:t>Елвира Миљић, мр</w:t>
      </w:r>
    </w:p>
    <w:sectPr w:rsidR="007F0044" w:rsidRPr="002825E1" w:rsidSect="003D7CD7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B1C88"/>
    <w:multiLevelType w:val="hybridMultilevel"/>
    <w:tmpl w:val="9588F46A"/>
    <w:lvl w:ilvl="0" w:tplc="D08643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96B95"/>
    <w:multiLevelType w:val="hybridMultilevel"/>
    <w:tmpl w:val="F4AE7568"/>
    <w:lvl w:ilvl="0" w:tplc="B2BA356C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936C9"/>
    <w:multiLevelType w:val="hybridMultilevel"/>
    <w:tmpl w:val="E57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43E64"/>
    <w:multiLevelType w:val="hybridMultilevel"/>
    <w:tmpl w:val="839EE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142F8"/>
    <w:multiLevelType w:val="hybridMultilevel"/>
    <w:tmpl w:val="01F4376C"/>
    <w:lvl w:ilvl="0" w:tplc="5FF0136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30C77"/>
    <w:rsid w:val="0000797D"/>
    <w:rsid w:val="0002280F"/>
    <w:rsid w:val="000407F8"/>
    <w:rsid w:val="00044CB3"/>
    <w:rsid w:val="00051BD2"/>
    <w:rsid w:val="00056AA6"/>
    <w:rsid w:val="00085BBB"/>
    <w:rsid w:val="00093D86"/>
    <w:rsid w:val="000B3735"/>
    <w:rsid w:val="000C6139"/>
    <w:rsid w:val="000D1929"/>
    <w:rsid w:val="001133A9"/>
    <w:rsid w:val="00114ECB"/>
    <w:rsid w:val="001349D4"/>
    <w:rsid w:val="0013616C"/>
    <w:rsid w:val="0014535D"/>
    <w:rsid w:val="00150220"/>
    <w:rsid w:val="001664D0"/>
    <w:rsid w:val="0016729B"/>
    <w:rsid w:val="00172B19"/>
    <w:rsid w:val="00180192"/>
    <w:rsid w:val="0019720A"/>
    <w:rsid w:val="001A2C92"/>
    <w:rsid w:val="001A508E"/>
    <w:rsid w:val="001B6235"/>
    <w:rsid w:val="0020114F"/>
    <w:rsid w:val="00207AAA"/>
    <w:rsid w:val="00213541"/>
    <w:rsid w:val="002310F6"/>
    <w:rsid w:val="00231A8C"/>
    <w:rsid w:val="002322ED"/>
    <w:rsid w:val="00250884"/>
    <w:rsid w:val="00250EA0"/>
    <w:rsid w:val="00267AFA"/>
    <w:rsid w:val="002825E1"/>
    <w:rsid w:val="00295C85"/>
    <w:rsid w:val="00296115"/>
    <w:rsid w:val="002B3124"/>
    <w:rsid w:val="002B3B88"/>
    <w:rsid w:val="002D10CD"/>
    <w:rsid w:val="002E52D1"/>
    <w:rsid w:val="003044CE"/>
    <w:rsid w:val="00317CAA"/>
    <w:rsid w:val="00320EC9"/>
    <w:rsid w:val="003341C8"/>
    <w:rsid w:val="003455D7"/>
    <w:rsid w:val="00352ACF"/>
    <w:rsid w:val="00362BE9"/>
    <w:rsid w:val="00366A4A"/>
    <w:rsid w:val="00383C68"/>
    <w:rsid w:val="00385098"/>
    <w:rsid w:val="003A050C"/>
    <w:rsid w:val="003A7763"/>
    <w:rsid w:val="003B0555"/>
    <w:rsid w:val="003C0C60"/>
    <w:rsid w:val="003C16F2"/>
    <w:rsid w:val="003D7CD7"/>
    <w:rsid w:val="00407850"/>
    <w:rsid w:val="00416904"/>
    <w:rsid w:val="00427DF8"/>
    <w:rsid w:val="0043221B"/>
    <w:rsid w:val="004603B9"/>
    <w:rsid w:val="00466267"/>
    <w:rsid w:val="004C6E22"/>
    <w:rsid w:val="004D2D41"/>
    <w:rsid w:val="004E418B"/>
    <w:rsid w:val="004E6B06"/>
    <w:rsid w:val="004F4E97"/>
    <w:rsid w:val="00502F9C"/>
    <w:rsid w:val="00513C0B"/>
    <w:rsid w:val="00547A16"/>
    <w:rsid w:val="00560A35"/>
    <w:rsid w:val="00571F99"/>
    <w:rsid w:val="00580118"/>
    <w:rsid w:val="005949FB"/>
    <w:rsid w:val="0059675E"/>
    <w:rsid w:val="005A0D82"/>
    <w:rsid w:val="006015EA"/>
    <w:rsid w:val="00603830"/>
    <w:rsid w:val="00611766"/>
    <w:rsid w:val="0061249B"/>
    <w:rsid w:val="0062389B"/>
    <w:rsid w:val="00630C77"/>
    <w:rsid w:val="006316E5"/>
    <w:rsid w:val="0063183B"/>
    <w:rsid w:val="00634A0E"/>
    <w:rsid w:val="00637CF9"/>
    <w:rsid w:val="00677D9F"/>
    <w:rsid w:val="006866CA"/>
    <w:rsid w:val="0069189A"/>
    <w:rsid w:val="006C03D5"/>
    <w:rsid w:val="006D537E"/>
    <w:rsid w:val="006E694E"/>
    <w:rsid w:val="006F6B33"/>
    <w:rsid w:val="007014FB"/>
    <w:rsid w:val="007127DF"/>
    <w:rsid w:val="007245E0"/>
    <w:rsid w:val="00725D6B"/>
    <w:rsid w:val="007379DD"/>
    <w:rsid w:val="007619FB"/>
    <w:rsid w:val="00774355"/>
    <w:rsid w:val="0079616C"/>
    <w:rsid w:val="007974FF"/>
    <w:rsid w:val="007C0891"/>
    <w:rsid w:val="007C5E95"/>
    <w:rsid w:val="007D34A2"/>
    <w:rsid w:val="007E1887"/>
    <w:rsid w:val="007E51E3"/>
    <w:rsid w:val="007E6BA7"/>
    <w:rsid w:val="007F0044"/>
    <w:rsid w:val="00811F86"/>
    <w:rsid w:val="00825B29"/>
    <w:rsid w:val="0083516F"/>
    <w:rsid w:val="008460D4"/>
    <w:rsid w:val="008672D7"/>
    <w:rsid w:val="008759D9"/>
    <w:rsid w:val="00891681"/>
    <w:rsid w:val="00896C66"/>
    <w:rsid w:val="00902FB8"/>
    <w:rsid w:val="009100F9"/>
    <w:rsid w:val="00920891"/>
    <w:rsid w:val="00941CD4"/>
    <w:rsid w:val="00944DCD"/>
    <w:rsid w:val="009625D0"/>
    <w:rsid w:val="00980CA7"/>
    <w:rsid w:val="00983B68"/>
    <w:rsid w:val="00990CC4"/>
    <w:rsid w:val="009C6E14"/>
    <w:rsid w:val="009D22C7"/>
    <w:rsid w:val="00A1682F"/>
    <w:rsid w:val="00A47B35"/>
    <w:rsid w:val="00A53F6B"/>
    <w:rsid w:val="00A551C8"/>
    <w:rsid w:val="00A63A23"/>
    <w:rsid w:val="00A6755F"/>
    <w:rsid w:val="00AA4818"/>
    <w:rsid w:val="00AA5245"/>
    <w:rsid w:val="00AB31AD"/>
    <w:rsid w:val="00AD06F7"/>
    <w:rsid w:val="00AE3B54"/>
    <w:rsid w:val="00B1511B"/>
    <w:rsid w:val="00B15EB8"/>
    <w:rsid w:val="00B20A78"/>
    <w:rsid w:val="00B5092A"/>
    <w:rsid w:val="00B542D2"/>
    <w:rsid w:val="00B61B94"/>
    <w:rsid w:val="00B71288"/>
    <w:rsid w:val="00B715F0"/>
    <w:rsid w:val="00B821ED"/>
    <w:rsid w:val="00B87CE3"/>
    <w:rsid w:val="00B9503A"/>
    <w:rsid w:val="00BC576F"/>
    <w:rsid w:val="00BD0589"/>
    <w:rsid w:val="00BD4A29"/>
    <w:rsid w:val="00BF17F4"/>
    <w:rsid w:val="00C13B46"/>
    <w:rsid w:val="00C245DB"/>
    <w:rsid w:val="00C43434"/>
    <w:rsid w:val="00C60307"/>
    <w:rsid w:val="00C63DBF"/>
    <w:rsid w:val="00C77120"/>
    <w:rsid w:val="00C87030"/>
    <w:rsid w:val="00C91280"/>
    <w:rsid w:val="00CB03F1"/>
    <w:rsid w:val="00CC17C9"/>
    <w:rsid w:val="00CE51D8"/>
    <w:rsid w:val="00D37DE9"/>
    <w:rsid w:val="00D564AA"/>
    <w:rsid w:val="00D65001"/>
    <w:rsid w:val="00DA47C7"/>
    <w:rsid w:val="00DA4D4D"/>
    <w:rsid w:val="00DB28D0"/>
    <w:rsid w:val="00DB2EB1"/>
    <w:rsid w:val="00DD393A"/>
    <w:rsid w:val="00DD5708"/>
    <w:rsid w:val="00DE7842"/>
    <w:rsid w:val="00DE7C64"/>
    <w:rsid w:val="00DF0B10"/>
    <w:rsid w:val="00E372C1"/>
    <w:rsid w:val="00E46B65"/>
    <w:rsid w:val="00E46C7C"/>
    <w:rsid w:val="00E5309D"/>
    <w:rsid w:val="00E77285"/>
    <w:rsid w:val="00E779C5"/>
    <w:rsid w:val="00E82701"/>
    <w:rsid w:val="00E9464B"/>
    <w:rsid w:val="00E94F9A"/>
    <w:rsid w:val="00EB3855"/>
    <w:rsid w:val="00EB65EC"/>
    <w:rsid w:val="00ED621E"/>
    <w:rsid w:val="00EE595C"/>
    <w:rsid w:val="00EF1723"/>
    <w:rsid w:val="00F00F7E"/>
    <w:rsid w:val="00F05E51"/>
    <w:rsid w:val="00F56138"/>
    <w:rsid w:val="00F83E3E"/>
    <w:rsid w:val="00F95A57"/>
    <w:rsid w:val="00FB0E96"/>
    <w:rsid w:val="00FF00B7"/>
    <w:rsid w:val="00FF2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996C"/>
  <w15:docId w15:val="{E3272E22-C27B-433E-B4EC-E0AA8AC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30C77"/>
    <w:pPr>
      <w:keepNext/>
      <w:keepLines/>
      <w:spacing w:before="240"/>
      <w:outlineLvl w:val="0"/>
    </w:pPr>
    <w:rPr>
      <w:rFonts w:asciiTheme="minorHAnsi" w:eastAsiaTheme="majorEastAsia" w:hAnsiTheme="minorHAnsi" w:cstheme="minorHAnsi"/>
      <w:b/>
      <w:color w:val="000000" w:themeColor="text1"/>
      <w:sz w:val="22"/>
      <w:szCs w:val="22"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C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C77"/>
    <w:rPr>
      <w:rFonts w:eastAsiaTheme="majorEastAsia" w:cstheme="minorHAnsi"/>
      <w:b/>
      <w:color w:val="000000" w:themeColor="text1"/>
      <w:lang w:val="sr-Cyrl-BA"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630C7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r-Latn-CS" w:eastAsia="sr-Latn-CS"/>
    </w:rPr>
  </w:style>
  <w:style w:type="paragraph" w:styleId="NoSpacing">
    <w:name w:val="No Spacing"/>
    <w:uiPriority w:val="1"/>
    <w:qFormat/>
    <w:rsid w:val="00630C77"/>
    <w:pPr>
      <w:spacing w:after="0" w:line="240" w:lineRule="auto"/>
    </w:pPr>
    <w:rPr>
      <w:lang w:val="sr-Latn-BA"/>
    </w:rPr>
  </w:style>
  <w:style w:type="table" w:styleId="TableGrid">
    <w:name w:val="Table Grid"/>
    <w:basedOn w:val="TableNormal"/>
    <w:uiPriority w:val="59"/>
    <w:rsid w:val="00630C77"/>
    <w:pPr>
      <w:spacing w:after="0" w:line="240" w:lineRule="auto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30C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C77"/>
    <w:rPr>
      <w:rFonts w:asciiTheme="majorHAnsi" w:eastAsiaTheme="majorEastAsia" w:hAnsiTheme="majorHAnsi" w:cstheme="majorBidi"/>
      <w:spacing w:val="-10"/>
      <w:kern w:val="28"/>
      <w:sz w:val="56"/>
      <w:szCs w:val="5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C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30C77"/>
    <w:rPr>
      <w:rFonts w:eastAsiaTheme="minorEastAsia"/>
      <w:color w:val="5A5A5A" w:themeColor="text1" w:themeTint="A5"/>
      <w:spacing w:val="15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630C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C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30C7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30C7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30C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2">
    <w:name w:val="Table Grid2"/>
    <w:basedOn w:val="TableNormal"/>
    <w:next w:val="TableGrid"/>
    <w:uiPriority w:val="59"/>
    <w:rsid w:val="003D7CD7"/>
    <w:pPr>
      <w:spacing w:after="0" w:line="240" w:lineRule="auto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D7CD7"/>
    <w:pPr>
      <w:spacing w:after="0" w:line="240" w:lineRule="auto"/>
    </w:pPr>
    <w:rPr>
      <w:lang w:val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43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55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s105@skoler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C2A5B-FE0B-4539-AF16-0672CAFB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10</Pages>
  <Words>2581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ЈU ОŠ 19. аpril - Derventa</dc:creator>
  <cp:keywords/>
  <dc:description/>
  <cp:lastModifiedBy>ЈU ОŠ 19. аpril - Derventa</cp:lastModifiedBy>
  <cp:revision>189</cp:revision>
  <cp:lastPrinted>2025-08-20T07:52:00Z</cp:lastPrinted>
  <dcterms:created xsi:type="dcterms:W3CDTF">2021-09-22T08:21:00Z</dcterms:created>
  <dcterms:modified xsi:type="dcterms:W3CDTF">2025-08-20T08:32:00Z</dcterms:modified>
</cp:coreProperties>
</file>